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-5"/>
        <w:tblW w:w="0" w:type="auto"/>
        <w:jc w:val="center"/>
        <w:tblLook w:val="00A0" w:firstRow="1" w:lastRow="0" w:firstColumn="1" w:lastColumn="0" w:noHBand="0" w:noVBand="0"/>
      </w:tblPr>
      <w:tblGrid>
        <w:gridCol w:w="13320"/>
        <w:gridCol w:w="2068"/>
      </w:tblGrid>
      <w:tr w:rsidR="008D6D22" w14:paraId="0C090B10" w14:textId="77777777" w:rsidTr="00DE7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vAlign w:val="center"/>
          </w:tcPr>
          <w:p w14:paraId="2032D523" w14:textId="15CA1B8F" w:rsidR="008D6D22" w:rsidRPr="00F06CDF" w:rsidRDefault="00064451" w:rsidP="00F06CDF">
            <w:pPr>
              <w:spacing w:line="500" w:lineRule="exact"/>
              <w:jc w:val="center"/>
              <w:rPr>
                <w:rFonts w:ascii="游ゴシック" w:eastAsia="游ゴシック" w:hAnsi="游ゴシック"/>
                <w:b w:val="0"/>
                <w:bCs w:val="0"/>
                <w:sz w:val="36"/>
                <w:szCs w:val="40"/>
              </w:rPr>
            </w:pPr>
            <w:r w:rsidRPr="00F06CDF">
              <w:rPr>
                <w:rFonts w:ascii="游ゴシック" w:eastAsia="游ゴシック" w:hAnsi="游ゴシック" w:hint="eastAsia"/>
                <w:sz w:val="36"/>
                <w:szCs w:val="40"/>
              </w:rPr>
              <w:t>令和</w:t>
            </w:r>
            <w:r w:rsidR="006F7322">
              <w:rPr>
                <w:rFonts w:ascii="游ゴシック" w:eastAsia="游ゴシック" w:hAnsi="游ゴシック" w:hint="eastAsia"/>
                <w:sz w:val="36"/>
                <w:szCs w:val="40"/>
              </w:rPr>
              <w:t>８</w:t>
            </w:r>
            <w:r w:rsidRPr="00F06CDF">
              <w:rPr>
                <w:rFonts w:ascii="游ゴシック" w:eastAsia="游ゴシック" w:hAnsi="游ゴシック" w:hint="eastAsia"/>
                <w:sz w:val="36"/>
                <w:szCs w:val="40"/>
              </w:rPr>
              <w:t>年度</w:t>
            </w:r>
            <w:r w:rsidR="009962AC">
              <w:rPr>
                <w:rFonts w:ascii="游ゴシック" w:eastAsia="游ゴシック" w:hAnsi="游ゴシック" w:hint="eastAsia"/>
                <w:sz w:val="36"/>
                <w:szCs w:val="40"/>
              </w:rPr>
              <w:t xml:space="preserve">　</w:t>
            </w:r>
            <w:r w:rsidR="0039433C">
              <w:rPr>
                <w:rFonts w:ascii="游ゴシック" w:eastAsia="游ゴシック" w:hAnsi="游ゴシック" w:hint="eastAsia"/>
                <w:sz w:val="36"/>
                <w:szCs w:val="40"/>
              </w:rPr>
              <w:t>栄北小</w:t>
            </w:r>
            <w:r w:rsidR="009A725B" w:rsidRPr="00F06CDF">
              <w:rPr>
                <w:rFonts w:ascii="游ゴシック" w:eastAsia="游ゴシック" w:hAnsi="游ゴシック" w:hint="eastAsia"/>
                <w:sz w:val="36"/>
                <w:szCs w:val="40"/>
              </w:rPr>
              <w:t>学校</w:t>
            </w:r>
            <w:r w:rsidRPr="00DE7E8A">
              <w:rPr>
                <w:rFonts w:ascii="游ゴシック" w:eastAsia="游ゴシック" w:hAnsi="游ゴシック" w:hint="eastAsia"/>
                <w:sz w:val="36"/>
                <w:szCs w:val="40"/>
                <w:u w:val="single"/>
              </w:rPr>
              <w:t>「学ぶ力」</w:t>
            </w:r>
            <w:r w:rsidRPr="00F06CDF">
              <w:rPr>
                <w:rFonts w:ascii="游ゴシック" w:eastAsia="游ゴシック" w:hAnsi="游ゴシック" w:hint="eastAsia"/>
                <w:sz w:val="36"/>
                <w:szCs w:val="40"/>
              </w:rPr>
              <w:t>育成プログラム</w:t>
            </w:r>
          </w:p>
          <w:p w14:paraId="1AA19204" w14:textId="662FA540" w:rsidR="00F06CDF" w:rsidRPr="00DE7E8A" w:rsidRDefault="00F06CDF" w:rsidP="00F06CDF">
            <w:pPr>
              <w:spacing w:line="380" w:lineRule="exact"/>
              <w:jc w:val="center"/>
              <w:rPr>
                <w:rFonts w:asciiTheme="majorEastAsia" w:eastAsiaTheme="majorEastAsia" w:hAnsiTheme="majorEastAsia"/>
                <w:b w:val="0"/>
                <w:bCs w:val="0"/>
                <w:sz w:val="36"/>
                <w:szCs w:val="40"/>
                <w:u w:val="single"/>
              </w:rPr>
            </w:pPr>
            <w:r w:rsidRPr="00DE7E8A">
              <w:rPr>
                <w:rFonts w:asciiTheme="majorEastAsia" w:eastAsiaTheme="majorEastAsia" w:hAnsiTheme="majorEastAsia" w:hint="eastAsia"/>
                <w:sz w:val="28"/>
                <w:szCs w:val="32"/>
                <w:u w:val="single"/>
              </w:rPr>
              <w:t>自ら課題を見付け、自ら学び、自ら問題を解決する資質・能力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  <w:shd w:val="clear" w:color="auto" w:fill="BDD6EE" w:themeFill="accent5" w:themeFillTint="66"/>
            <w:vAlign w:val="center"/>
          </w:tcPr>
          <w:p w14:paraId="436B7234" w14:textId="1BA90441" w:rsidR="00064451" w:rsidRPr="009A725B" w:rsidRDefault="00064451" w:rsidP="00064451">
            <w:pPr>
              <w:spacing w:line="320" w:lineRule="exact"/>
              <w:rPr>
                <w:rFonts w:asciiTheme="majorHAnsi" w:eastAsiaTheme="majorHAnsi" w:hAnsiTheme="majorHAnsi"/>
                <w:b w:val="0"/>
                <w:bCs w:val="0"/>
                <w:color w:val="000000" w:themeColor="text1"/>
              </w:rPr>
            </w:pPr>
            <w:r w:rsidRPr="00064451">
              <w:rPr>
                <w:rFonts w:asciiTheme="majorHAnsi" w:eastAsiaTheme="majorHAnsi" w:hAnsiTheme="majorHAnsi" w:hint="eastAsia"/>
                <w:color w:val="000000" w:themeColor="text1"/>
              </w:rPr>
              <w:t>学校番号：</w:t>
            </w:r>
            <w:r w:rsidR="0039433C">
              <w:rPr>
                <w:rFonts w:asciiTheme="majorHAnsi" w:eastAsiaTheme="majorHAnsi" w:hAnsiTheme="majorHAnsi" w:hint="eastAsia"/>
                <w:color w:val="000000" w:themeColor="text1"/>
              </w:rPr>
              <w:t>23016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448"/>
        <w:gridCol w:w="7449"/>
      </w:tblGrid>
      <w:tr w:rsidR="00D704F7" w14:paraId="7990BA70" w14:textId="77777777" w:rsidTr="00D704F7">
        <w:trPr>
          <w:trHeight w:val="425"/>
        </w:trPr>
        <w:tc>
          <w:tcPr>
            <w:tcW w:w="562" w:type="dxa"/>
            <w:vMerge w:val="restart"/>
            <w:shd w:val="clear" w:color="auto" w:fill="BDD6EE" w:themeFill="accent5" w:themeFillTint="66"/>
            <w:textDirection w:val="tbRlV"/>
            <w:vAlign w:val="center"/>
          </w:tcPr>
          <w:p w14:paraId="644B7338" w14:textId="504061CC" w:rsidR="00D704F7" w:rsidRPr="00D704F7" w:rsidRDefault="00D704F7" w:rsidP="009C40E9">
            <w:pPr>
              <w:spacing w:line="260" w:lineRule="exact"/>
              <w:ind w:left="113" w:right="113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D704F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実　態</w:t>
            </w:r>
          </w:p>
        </w:tc>
        <w:tc>
          <w:tcPr>
            <w:tcW w:w="14897" w:type="dxa"/>
            <w:gridSpan w:val="2"/>
            <w:shd w:val="clear" w:color="auto" w:fill="5B9BD5" w:themeFill="accent5"/>
            <w:vAlign w:val="center"/>
          </w:tcPr>
          <w:p w14:paraId="5BF24D6A" w14:textId="73384F50" w:rsidR="00D704F7" w:rsidRPr="009C40E9" w:rsidRDefault="00D704F7" w:rsidP="003A196F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82D18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4"/>
                <w:szCs w:val="24"/>
              </w:rPr>
              <w:t>「学ぶ力」</w:t>
            </w:r>
          </w:p>
        </w:tc>
      </w:tr>
      <w:tr w:rsidR="00D704F7" w14:paraId="67553461" w14:textId="77777777" w:rsidTr="00A50044">
        <w:trPr>
          <w:trHeight w:val="558"/>
        </w:trPr>
        <w:tc>
          <w:tcPr>
            <w:tcW w:w="562" w:type="dxa"/>
            <w:vMerge/>
            <w:shd w:val="clear" w:color="auto" w:fill="BDD6EE" w:themeFill="accent5" w:themeFillTint="66"/>
          </w:tcPr>
          <w:p w14:paraId="404D6036" w14:textId="77777777" w:rsidR="00D704F7" w:rsidRPr="009C40E9" w:rsidRDefault="00D704F7" w:rsidP="009C40E9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448" w:type="dxa"/>
            <w:shd w:val="clear" w:color="auto" w:fill="BDD6EE" w:themeFill="accent5" w:themeFillTint="66"/>
          </w:tcPr>
          <w:p w14:paraId="58C748C9" w14:textId="5F509E1F" w:rsidR="00D704F7" w:rsidRPr="00D704F7" w:rsidRDefault="00314E0A" w:rsidP="00D704F7">
            <w:pPr>
              <w:spacing w:line="260" w:lineRule="exact"/>
              <w:ind w:left="200" w:hangingChars="100" w:hanging="20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これまでの</w:t>
            </w:r>
            <w:r w:rsidR="00D704F7" w:rsidRPr="00D704F7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成果</w:t>
            </w:r>
          </w:p>
        </w:tc>
        <w:tc>
          <w:tcPr>
            <w:tcW w:w="7449" w:type="dxa"/>
            <w:shd w:val="clear" w:color="auto" w:fill="BDD6EE" w:themeFill="accent5" w:themeFillTint="66"/>
          </w:tcPr>
          <w:p w14:paraId="48545BDE" w14:textId="6F9F1534" w:rsidR="00D704F7" w:rsidRPr="00D704F7" w:rsidRDefault="00D704F7" w:rsidP="00D704F7">
            <w:pPr>
              <w:spacing w:line="260" w:lineRule="exact"/>
              <w:ind w:left="200" w:hangingChars="100" w:hanging="20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704F7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課</w:t>
            </w:r>
            <w:r w:rsidR="007C28DD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D704F7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題</w:t>
            </w:r>
          </w:p>
        </w:tc>
      </w:tr>
      <w:tr w:rsidR="00D704F7" w14:paraId="069E5B42" w14:textId="77777777" w:rsidTr="00D704F7">
        <w:trPr>
          <w:trHeight w:val="1026"/>
        </w:trPr>
        <w:tc>
          <w:tcPr>
            <w:tcW w:w="562" w:type="dxa"/>
            <w:vMerge/>
            <w:shd w:val="clear" w:color="auto" w:fill="BDD6EE" w:themeFill="accent5" w:themeFillTint="66"/>
          </w:tcPr>
          <w:p w14:paraId="6C8C99DE" w14:textId="77777777" w:rsidR="00D704F7" w:rsidRPr="009C40E9" w:rsidRDefault="00D704F7" w:rsidP="009C40E9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448" w:type="dxa"/>
          </w:tcPr>
          <w:p w14:paraId="2EF76CD0" w14:textId="1A8C2135" w:rsidR="00A37AD2" w:rsidRPr="00A37AD2" w:rsidRDefault="00A37AD2" w:rsidP="0018227E">
            <w:pPr>
              <w:spacing w:line="0" w:lineRule="atLeast"/>
              <w:ind w:left="160" w:hangingChars="100" w:hanging="160"/>
              <w:rPr>
                <w:rFonts w:ascii="ＭＳ 明朝" w:eastAsia="ＭＳ 明朝" w:hAnsi="ＭＳ 明朝" w:cs="Times New Roman"/>
                <w:sz w:val="6"/>
                <w:szCs w:val="8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8"/>
              </w:rPr>
              <w:t>・</w:t>
            </w:r>
            <w:r w:rsidRPr="00A37AD2">
              <w:rPr>
                <w:rFonts w:ascii="ＭＳ 明朝" w:eastAsia="ＭＳ 明朝" w:hAnsi="ＭＳ 明朝"/>
                <w:sz w:val="16"/>
                <w:szCs w:val="16"/>
              </w:rPr>
              <w:t>イントロダクションを位置付けた授業では、教師が単元全体を見通しながら学習を</w:t>
            </w:r>
            <w:r w:rsidRPr="00A37AD2">
              <w:rPr>
                <w:rFonts w:ascii="ＭＳ 明朝" w:eastAsia="ＭＳ 明朝" w:hAnsi="ＭＳ 明朝" w:hint="eastAsia"/>
                <w:sz w:val="16"/>
                <w:szCs w:val="16"/>
              </w:rPr>
              <w:t>構成</w:t>
            </w:r>
            <w:r w:rsidRPr="00A37AD2">
              <w:rPr>
                <w:rFonts w:ascii="ＭＳ 明朝" w:eastAsia="ＭＳ 明朝" w:hAnsi="ＭＳ 明朝"/>
                <w:sz w:val="16"/>
                <w:szCs w:val="16"/>
              </w:rPr>
              <w:t>することで、</w:t>
            </w:r>
            <w:r w:rsidRPr="00A37AD2">
              <w:rPr>
                <w:rFonts w:ascii="ＭＳ 明朝" w:eastAsia="ＭＳ 明朝" w:hAnsi="ＭＳ 明朝" w:hint="eastAsia"/>
                <w:sz w:val="16"/>
                <w:szCs w:val="16"/>
              </w:rPr>
              <w:t>子どもたち</w:t>
            </w:r>
            <w:r w:rsidRPr="00A37AD2">
              <w:rPr>
                <w:rFonts w:ascii="ＭＳ 明朝" w:eastAsia="ＭＳ 明朝" w:hAnsi="ＭＳ 明朝"/>
                <w:sz w:val="16"/>
                <w:szCs w:val="16"/>
              </w:rPr>
              <w:t>が学ぶ内容や目的を理解し、自ら学習に向かう態度が育</w:t>
            </w:r>
            <w:r w:rsidRPr="00A37AD2">
              <w:rPr>
                <w:rFonts w:ascii="ＭＳ 明朝" w:eastAsia="ＭＳ 明朝" w:hAnsi="ＭＳ 明朝" w:hint="eastAsia"/>
                <w:sz w:val="16"/>
                <w:szCs w:val="16"/>
              </w:rPr>
              <w:t>まれることを確認できた</w:t>
            </w:r>
            <w:r w:rsidRPr="00A37AD2">
              <w:rPr>
                <w:rFonts w:ascii="ＭＳ 明朝" w:eastAsia="ＭＳ 明朝" w:hAnsi="ＭＳ 明朝"/>
                <w:sz w:val="16"/>
                <w:szCs w:val="16"/>
              </w:rPr>
              <w:t>。</w:t>
            </w:r>
          </w:p>
          <w:p w14:paraId="231256C6" w14:textId="3BBF24E6" w:rsidR="0018227E" w:rsidRDefault="0018227E" w:rsidP="0018227E">
            <w:pPr>
              <w:spacing w:line="0" w:lineRule="atLeast"/>
              <w:ind w:left="160" w:hangingChars="100" w:hanging="160"/>
              <w:rPr>
                <w:rFonts w:ascii="Century" w:eastAsia="ＭＳ 明朝" w:hAnsi="Century" w:cs="Times New Roman"/>
                <w:sz w:val="16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8"/>
              </w:rPr>
              <w:t>・</w:t>
            </w:r>
            <w:r w:rsidR="001639AA" w:rsidRPr="001639AA">
              <w:rPr>
                <w:rFonts w:ascii="Century" w:eastAsia="ＭＳ 明朝" w:hAnsi="Century" w:cs="Times New Roman"/>
                <w:sz w:val="16"/>
                <w:szCs w:val="18"/>
              </w:rPr>
              <w:t>単元の学習内容を子どもたちにとって身近な課題と結びつけ</w:t>
            </w:r>
            <w:r w:rsidR="001639AA" w:rsidRPr="001639AA">
              <w:rPr>
                <w:rFonts w:ascii="Century" w:eastAsia="ＭＳ 明朝" w:hAnsi="Century" w:cs="Times New Roman" w:hint="eastAsia"/>
                <w:sz w:val="16"/>
                <w:szCs w:val="18"/>
              </w:rPr>
              <w:t>ることや、予想とのズレを生むこと</w:t>
            </w:r>
            <w:r w:rsidR="001639AA" w:rsidRPr="006C26D8">
              <w:rPr>
                <w:rFonts w:ascii="Century" w:eastAsia="ＭＳ 明朝" w:hAnsi="Century" w:cs="Times New Roman" w:hint="eastAsia"/>
                <w:sz w:val="16"/>
                <w:szCs w:val="18"/>
              </w:rPr>
              <w:t>で子どもたちが主体的に考える姿を生むことができた。</w:t>
            </w:r>
          </w:p>
          <w:p w14:paraId="0AAD50F5" w14:textId="1CB08A87" w:rsidR="00A37AD2" w:rsidRPr="00A37AD2" w:rsidRDefault="0018227E" w:rsidP="00A37AD2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18227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  <w:r w:rsidRPr="0018227E">
              <w:rPr>
                <w:rFonts w:ascii="ＭＳ 明朝" w:eastAsia="ＭＳ 明朝" w:hAnsi="ＭＳ 明朝"/>
                <w:sz w:val="16"/>
                <w:szCs w:val="16"/>
              </w:rPr>
              <w:t>具体物を操作する活動を取り入れたり、問題や資料の提示方法を工夫したりすることで、子どもたちが考えやすい環境を</w:t>
            </w:r>
            <w:r w:rsidRPr="0018227E">
              <w:rPr>
                <w:rFonts w:ascii="ＭＳ 明朝" w:eastAsia="ＭＳ 明朝" w:hAnsi="ＭＳ 明朝" w:hint="eastAsia"/>
                <w:sz w:val="16"/>
                <w:szCs w:val="16"/>
              </w:rPr>
              <w:t>つくる</w:t>
            </w:r>
            <w:r w:rsidRPr="0018227E">
              <w:rPr>
                <w:rFonts w:ascii="ＭＳ 明朝" w:eastAsia="ＭＳ 明朝" w:hAnsi="ＭＳ 明朝"/>
                <w:sz w:val="16"/>
                <w:szCs w:val="16"/>
              </w:rPr>
              <w:t>ことができた。</w:t>
            </w:r>
          </w:p>
        </w:tc>
        <w:tc>
          <w:tcPr>
            <w:tcW w:w="7449" w:type="dxa"/>
          </w:tcPr>
          <w:p w14:paraId="2130050A" w14:textId="14799BF7" w:rsidR="001639AA" w:rsidRDefault="00A37AD2" w:rsidP="00A37AD2">
            <w:pPr>
              <w:spacing w:line="0" w:lineRule="atLeast"/>
              <w:ind w:left="160" w:hangingChars="100" w:hanging="160"/>
              <w:rPr>
                <w:rFonts w:ascii="Century" w:eastAsia="ＭＳ 明朝" w:hAnsi="Century" w:cs="Times New Roman"/>
                <w:sz w:val="16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8"/>
              </w:rPr>
              <w:t>・</w:t>
            </w:r>
            <w:r w:rsidRPr="00A37AD2">
              <w:rPr>
                <w:rFonts w:ascii="ＭＳ 明朝" w:eastAsia="ＭＳ 明朝" w:hAnsi="ＭＳ 明朝" w:hint="eastAsia"/>
                <w:sz w:val="16"/>
                <w:szCs w:val="16"/>
              </w:rPr>
              <w:t>単元の</w:t>
            </w:r>
            <w:r w:rsidRPr="00A37AD2">
              <w:rPr>
                <w:rFonts w:ascii="ＭＳ 明朝" w:eastAsia="ＭＳ 明朝" w:hAnsi="ＭＳ 明朝"/>
                <w:sz w:val="16"/>
                <w:szCs w:val="16"/>
              </w:rPr>
              <w:t>目標や目的を</w:t>
            </w:r>
            <w:r w:rsidRPr="00A37AD2">
              <w:rPr>
                <w:rFonts w:ascii="ＭＳ 明朝" w:eastAsia="ＭＳ 明朝" w:hAnsi="ＭＳ 明朝" w:hint="eastAsia"/>
                <w:sz w:val="16"/>
                <w:szCs w:val="16"/>
              </w:rPr>
              <w:t>もって学習に臨めるような学習展開をつく</w:t>
            </w:r>
            <w:r w:rsidR="00B64011">
              <w:rPr>
                <w:rFonts w:ascii="ＭＳ 明朝" w:eastAsia="ＭＳ 明朝" w:hAnsi="ＭＳ 明朝" w:hint="eastAsia"/>
                <w:sz w:val="16"/>
                <w:szCs w:val="16"/>
              </w:rPr>
              <w:t>る。それによって、</w:t>
            </w:r>
            <w:r w:rsidR="001639AA" w:rsidRPr="001639AA">
              <w:rPr>
                <w:rFonts w:ascii="Century" w:eastAsia="ＭＳ 明朝" w:hAnsi="Century" w:cs="Times New Roman" w:hint="eastAsia"/>
                <w:sz w:val="16"/>
                <w:szCs w:val="18"/>
              </w:rPr>
              <w:t>子どもたちの意欲を支え、</w:t>
            </w:r>
            <w:r w:rsidR="001639AA" w:rsidRPr="001639AA">
              <w:rPr>
                <w:rFonts w:ascii="Century" w:eastAsia="ＭＳ 明朝" w:hAnsi="Century" w:cs="Times New Roman"/>
                <w:sz w:val="16"/>
                <w:szCs w:val="18"/>
              </w:rPr>
              <w:t>授業</w:t>
            </w:r>
            <w:r w:rsidR="001639AA" w:rsidRPr="001639AA">
              <w:rPr>
                <w:rFonts w:ascii="Century" w:eastAsia="ＭＳ 明朝" w:hAnsi="Century" w:cs="Times New Roman" w:hint="eastAsia"/>
                <w:sz w:val="16"/>
                <w:szCs w:val="18"/>
              </w:rPr>
              <w:t>を</w:t>
            </w:r>
            <w:r w:rsidR="001639AA" w:rsidRPr="001639AA">
              <w:rPr>
                <w:rFonts w:ascii="Century" w:eastAsia="ＭＳ 明朝" w:hAnsi="Century" w:cs="Times New Roman"/>
                <w:sz w:val="16"/>
                <w:szCs w:val="18"/>
              </w:rPr>
              <w:t>充実</w:t>
            </w:r>
            <w:r w:rsidR="001639AA" w:rsidRPr="001639AA">
              <w:rPr>
                <w:rFonts w:ascii="Century" w:eastAsia="ＭＳ 明朝" w:hAnsi="Century" w:cs="Times New Roman" w:hint="eastAsia"/>
                <w:sz w:val="16"/>
                <w:szCs w:val="18"/>
              </w:rPr>
              <w:t>させていきたい</w:t>
            </w:r>
            <w:r w:rsidR="001639AA" w:rsidRPr="001639AA">
              <w:rPr>
                <w:rFonts w:ascii="Century" w:eastAsia="ＭＳ 明朝" w:hAnsi="Century" w:cs="Times New Roman"/>
                <w:sz w:val="16"/>
                <w:szCs w:val="18"/>
              </w:rPr>
              <w:t>。</w:t>
            </w:r>
          </w:p>
          <w:p w14:paraId="68F7D474" w14:textId="0529AF82" w:rsidR="004D4B2E" w:rsidRPr="0018227E" w:rsidRDefault="00CD0D29" w:rsidP="00CD0D29">
            <w:pPr>
              <w:spacing w:line="0" w:lineRule="atLeast"/>
              <w:ind w:left="160" w:hangingChars="100" w:hanging="160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</w:t>
            </w:r>
            <w:r w:rsidRPr="00CD0D29">
              <w:rPr>
                <w:rFonts w:ascii="ＭＳ 明朝" w:eastAsia="ＭＳ 明朝" w:hAnsi="ＭＳ 明朝"/>
                <w:sz w:val="16"/>
                <w:szCs w:val="18"/>
              </w:rPr>
              <w:t>子どもたちが学ぶ内容や目標を理解し、自ら学習に向かう態度が育まれ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た一方で</w:t>
            </w:r>
            <w:r w:rsidRPr="00CD0D29">
              <w:rPr>
                <w:rFonts w:ascii="ＭＳ 明朝" w:eastAsia="ＭＳ 明朝" w:hAnsi="ＭＳ 明朝"/>
                <w:sz w:val="16"/>
                <w:szCs w:val="18"/>
              </w:rPr>
              <w:t>、子どもたちから生まれた考えをつなげたり、教師が効果的に問い返したりすることで、より子どもたちの意欲を引き出せ</w:t>
            </w:r>
            <w:r w:rsidR="00DA173F">
              <w:rPr>
                <w:rFonts w:ascii="ＭＳ 明朝" w:eastAsia="ＭＳ 明朝" w:hAnsi="ＭＳ 明朝" w:hint="eastAsia"/>
                <w:sz w:val="16"/>
                <w:szCs w:val="18"/>
              </w:rPr>
              <w:t>る</w:t>
            </w:r>
            <w:r w:rsidRPr="00CD0D29">
              <w:rPr>
                <w:rFonts w:ascii="ＭＳ 明朝" w:eastAsia="ＭＳ 明朝" w:hAnsi="ＭＳ 明朝"/>
                <w:sz w:val="16"/>
                <w:szCs w:val="18"/>
              </w:rPr>
              <w:t>のではないか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と考えている</w:t>
            </w:r>
            <w:r w:rsidRPr="00CD0D29">
              <w:rPr>
                <w:rFonts w:ascii="ＭＳ 明朝" w:eastAsia="ＭＳ 明朝" w:hAnsi="ＭＳ 明朝"/>
                <w:sz w:val="16"/>
                <w:szCs w:val="18"/>
              </w:rPr>
              <w:t>。</w:t>
            </w:r>
          </w:p>
        </w:tc>
      </w:tr>
      <w:tr w:rsidR="00D704F7" w14:paraId="49A39D4F" w14:textId="77777777" w:rsidTr="00D704F7">
        <w:trPr>
          <w:trHeight w:val="166"/>
        </w:trPr>
        <w:tc>
          <w:tcPr>
            <w:tcW w:w="562" w:type="dxa"/>
            <w:vMerge/>
            <w:shd w:val="clear" w:color="auto" w:fill="BDD6EE" w:themeFill="accent5" w:themeFillTint="66"/>
          </w:tcPr>
          <w:p w14:paraId="041FA2C9" w14:textId="77777777" w:rsidR="00D704F7" w:rsidRPr="009C40E9" w:rsidRDefault="00D704F7" w:rsidP="009C40E9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897" w:type="dxa"/>
            <w:gridSpan w:val="2"/>
            <w:shd w:val="clear" w:color="auto" w:fill="5B9BD5" w:themeFill="accent5"/>
            <w:vAlign w:val="center"/>
          </w:tcPr>
          <w:p w14:paraId="4CB4A826" w14:textId="4AC8782D" w:rsidR="00D704F7" w:rsidRPr="007A29FD" w:rsidRDefault="00D704F7" w:rsidP="003A196F">
            <w:pPr>
              <w:spacing w:line="300" w:lineRule="exact"/>
              <w:ind w:left="210" w:hangingChars="100" w:hanging="2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14E0A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「学ぶ力」の基盤</w:t>
            </w:r>
            <w:r w:rsidR="00314E0A" w:rsidRPr="00314E0A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〈</w:t>
            </w:r>
            <w:r w:rsidRPr="00D704F7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協働を通して磨く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4"/>
                <w:szCs w:val="24"/>
              </w:rPr>
              <w:t>相互承認の感度〉</w:t>
            </w:r>
            <w:r w:rsidR="00314E0A" w:rsidRPr="00314E0A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 xml:space="preserve">　</w:t>
            </w:r>
            <w:r w:rsidR="00314E0A" w:rsidRPr="00314E0A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の現状と課題</w:t>
            </w:r>
          </w:p>
        </w:tc>
      </w:tr>
      <w:tr w:rsidR="00D704F7" w14:paraId="282B6FFB" w14:textId="77777777" w:rsidTr="000D619A">
        <w:trPr>
          <w:trHeight w:val="847"/>
        </w:trPr>
        <w:tc>
          <w:tcPr>
            <w:tcW w:w="562" w:type="dxa"/>
            <w:vMerge/>
            <w:shd w:val="clear" w:color="auto" w:fill="BDD6EE" w:themeFill="accent5" w:themeFillTint="66"/>
          </w:tcPr>
          <w:p w14:paraId="24D6C1EF" w14:textId="77777777" w:rsidR="00D704F7" w:rsidRPr="009C40E9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897" w:type="dxa"/>
            <w:gridSpan w:val="2"/>
          </w:tcPr>
          <w:p w14:paraId="5DDAA652" w14:textId="0B4DC629" w:rsidR="00D704F7" w:rsidRPr="00842D37" w:rsidRDefault="00633BFA" w:rsidP="00842D37">
            <w:pPr>
              <w:ind w:firstLineChars="100" w:firstLine="200"/>
              <w:rPr>
                <w:rFonts w:ascii="ＭＳ 明朝" w:eastAsia="ＭＳ 明朝" w:hAnsi="ＭＳ 明朝"/>
                <w:sz w:val="16"/>
                <w:szCs w:val="16"/>
              </w:rPr>
            </w:pPr>
            <w:r w:rsidRPr="00842D37">
              <w:rPr>
                <w:rFonts w:ascii="ＭＳ 明朝" w:eastAsia="ＭＳ 明朝" w:hAnsi="ＭＳ 明朝"/>
                <w:sz w:val="20"/>
                <w:szCs w:val="20"/>
              </w:rPr>
              <w:t>教師が単元全体を見通しながら学習を</w:t>
            </w:r>
            <w:r w:rsidRPr="00842D37">
              <w:rPr>
                <w:rFonts w:ascii="ＭＳ 明朝" w:eastAsia="ＭＳ 明朝" w:hAnsi="ＭＳ 明朝" w:hint="eastAsia"/>
                <w:sz w:val="20"/>
                <w:szCs w:val="20"/>
              </w:rPr>
              <w:t>構成</w:t>
            </w:r>
            <w:r w:rsidRPr="00842D37">
              <w:rPr>
                <w:rFonts w:ascii="ＭＳ 明朝" w:eastAsia="ＭＳ 明朝" w:hAnsi="ＭＳ 明朝"/>
                <w:sz w:val="20"/>
                <w:szCs w:val="20"/>
              </w:rPr>
              <w:t>することで、</w:t>
            </w:r>
            <w:r w:rsidRPr="00842D37">
              <w:rPr>
                <w:rFonts w:ascii="ＭＳ 明朝" w:eastAsia="ＭＳ 明朝" w:hAnsi="ＭＳ 明朝" w:hint="eastAsia"/>
                <w:sz w:val="20"/>
                <w:szCs w:val="20"/>
              </w:rPr>
              <w:t>子どもたち</w:t>
            </w:r>
            <w:r w:rsidRPr="00842D37">
              <w:rPr>
                <w:rFonts w:ascii="ＭＳ 明朝" w:eastAsia="ＭＳ 明朝" w:hAnsi="ＭＳ 明朝"/>
                <w:sz w:val="20"/>
                <w:szCs w:val="20"/>
              </w:rPr>
              <w:t>が学ぶ内容や目的を理解し、自ら学習に向かう</w:t>
            </w:r>
            <w:r w:rsidRPr="00842D37">
              <w:rPr>
                <w:rFonts w:ascii="ＭＳ 明朝" w:eastAsia="ＭＳ 明朝" w:hAnsi="ＭＳ 明朝" w:hint="eastAsia"/>
                <w:sz w:val="20"/>
                <w:szCs w:val="20"/>
              </w:rPr>
              <w:t>姿を</w:t>
            </w:r>
            <w:r w:rsidRPr="00842D37">
              <w:rPr>
                <w:rFonts w:ascii="ＭＳ 明朝" w:eastAsia="ＭＳ 明朝" w:hAnsi="ＭＳ 明朝"/>
                <w:sz w:val="20"/>
                <w:szCs w:val="20"/>
              </w:rPr>
              <w:t>育</w:t>
            </w:r>
            <w:r w:rsidRPr="00842D37">
              <w:rPr>
                <w:rFonts w:ascii="ＭＳ 明朝" w:eastAsia="ＭＳ 明朝" w:hAnsi="ＭＳ 明朝" w:hint="eastAsia"/>
                <w:sz w:val="20"/>
                <w:szCs w:val="20"/>
              </w:rPr>
              <w:t>むことができた</w:t>
            </w:r>
            <w:r w:rsidR="00D30F96" w:rsidRPr="00842D37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842D37" w:rsidRPr="00842D37">
              <w:rPr>
                <w:rFonts w:ascii="ＭＳ 明朝" w:eastAsia="ＭＳ 明朝" w:hAnsi="ＭＳ 明朝" w:hint="eastAsia"/>
                <w:sz w:val="20"/>
                <w:szCs w:val="20"/>
              </w:rPr>
              <w:t>その姿を土台として、</w:t>
            </w:r>
            <w:r w:rsidR="00842D37" w:rsidRPr="00842D37">
              <w:rPr>
                <w:rFonts w:ascii="ＭＳ 明朝" w:eastAsia="ＭＳ 明朝" w:hAnsi="ＭＳ 明朝"/>
                <w:sz w:val="20"/>
                <w:szCs w:val="21"/>
              </w:rPr>
              <w:t>協働探究を取り入れた授業では、考えを伝え合うことで、思考が深まる様子が見られた。教師</w:t>
            </w:r>
            <w:r w:rsidR="00B64011">
              <w:rPr>
                <w:rFonts w:ascii="ＭＳ 明朝" w:eastAsia="ＭＳ 明朝" w:hAnsi="ＭＳ 明朝" w:hint="eastAsia"/>
                <w:sz w:val="20"/>
                <w:szCs w:val="21"/>
              </w:rPr>
              <w:t>が単元のゴール</w:t>
            </w:r>
            <w:r w:rsidR="00842D37" w:rsidRPr="00842D37">
              <w:rPr>
                <w:rFonts w:ascii="ＭＳ 明朝" w:eastAsia="ＭＳ 明朝" w:hAnsi="ＭＳ 明朝"/>
                <w:sz w:val="20"/>
                <w:szCs w:val="21"/>
              </w:rPr>
              <w:t>を全体に浸透させたり、個別の学びをどう協働学習につなげたりするかについて、よりよい方法を模索していきたい。</w:t>
            </w:r>
          </w:p>
        </w:tc>
      </w:tr>
      <w:tr w:rsidR="00D704F7" w14:paraId="5C22A79E" w14:textId="77777777" w:rsidTr="00735B81">
        <w:trPr>
          <w:trHeight w:val="765"/>
        </w:trPr>
        <w:tc>
          <w:tcPr>
            <w:tcW w:w="15459" w:type="dxa"/>
            <w:gridSpan w:val="3"/>
            <w:shd w:val="clear" w:color="auto" w:fill="2E74B5" w:themeFill="accent5" w:themeFillShade="BF"/>
            <w:vAlign w:val="center"/>
          </w:tcPr>
          <w:p w14:paraId="4129FD45" w14:textId="7F7F8CB5" w:rsidR="00D704F7" w:rsidRPr="009C40E9" w:rsidRDefault="00D704F7" w:rsidP="00D704F7">
            <w:pPr>
              <w:spacing w:line="260" w:lineRule="exact"/>
              <w:jc w:val="left"/>
              <w:rPr>
                <w:rFonts w:ascii="游ゴシック" w:eastAsia="游ゴシック" w:hAnsi="游ゴシック"/>
                <w:color w:val="FFFFFF" w:themeColor="background1"/>
                <w:spacing w:val="-20"/>
                <w:szCs w:val="21"/>
              </w:rPr>
            </w:pPr>
            <w:r w:rsidRPr="009C40E9">
              <w:rPr>
                <w:rFonts w:ascii="游ゴシック" w:eastAsia="游ゴシック" w:hAnsi="游ゴシック" w:hint="eastAsia"/>
                <w:color w:val="FFFFFF" w:themeColor="background1"/>
                <w:spacing w:val="-20"/>
                <w:szCs w:val="21"/>
              </w:rPr>
              <w:t>「学ぶ力」の育成のために着目する資質・能力</w:t>
            </w:r>
          </w:p>
          <w:p w14:paraId="3B3E3276" w14:textId="41C0E985" w:rsidR="00D704F7" w:rsidRPr="001639AA" w:rsidRDefault="001639AA" w:rsidP="001639AA">
            <w:pPr>
              <w:spacing w:line="0" w:lineRule="atLeast"/>
              <w:jc w:val="center"/>
              <w:rPr>
                <w:rFonts w:ascii="AR P隷書体M" w:eastAsia="AR P隷書体M" w:hAnsi="Century" w:cs="Times New Roman"/>
                <w:b/>
                <w:sz w:val="36"/>
                <w:szCs w:val="36"/>
              </w:rPr>
            </w:pPr>
            <w:r w:rsidRPr="001639AA">
              <w:rPr>
                <w:rFonts w:ascii="AR P隷書体M" w:eastAsia="AR P隷書体M" w:hAnsi="Century" w:cs="Times New Roman" w:hint="eastAsia"/>
                <w:b/>
                <w:sz w:val="32"/>
                <w:szCs w:val="32"/>
              </w:rPr>
              <w:t>楽しく学び、互いに高め合う</w:t>
            </w:r>
            <w:r w:rsidRPr="006C26D8">
              <w:rPr>
                <w:rFonts w:ascii="AR P隷書体M" w:eastAsia="AR P隷書体M" w:hAnsi="Century" w:cs="Times New Roman" w:hint="eastAsia"/>
                <w:b/>
                <w:sz w:val="32"/>
                <w:szCs w:val="32"/>
              </w:rPr>
              <w:t>力</w:t>
            </w:r>
          </w:p>
        </w:tc>
      </w:tr>
      <w:tr w:rsidR="00D704F7" w14:paraId="22B284DC" w14:textId="77777777" w:rsidTr="00735B81">
        <w:trPr>
          <w:cantSplit/>
          <w:trHeight w:val="1554"/>
        </w:trPr>
        <w:tc>
          <w:tcPr>
            <w:tcW w:w="562" w:type="dxa"/>
            <w:shd w:val="clear" w:color="auto" w:fill="BDD6EE" w:themeFill="accent5" w:themeFillTint="66"/>
            <w:textDirection w:val="tbRlV"/>
            <w:vAlign w:val="center"/>
          </w:tcPr>
          <w:p w14:paraId="38852E91" w14:textId="6A822273" w:rsidR="00D704F7" w:rsidRPr="00D704F7" w:rsidRDefault="00D704F7" w:rsidP="00D704F7">
            <w:pPr>
              <w:spacing w:line="260" w:lineRule="exact"/>
              <w:ind w:left="113" w:right="113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D704F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取　組</w:t>
            </w:r>
          </w:p>
        </w:tc>
        <w:tc>
          <w:tcPr>
            <w:tcW w:w="14897" w:type="dxa"/>
            <w:gridSpan w:val="2"/>
          </w:tcPr>
          <w:p w14:paraId="413AE287" w14:textId="10C7D642" w:rsidR="00D704F7" w:rsidRDefault="007C28DD" w:rsidP="00D704F7">
            <w:pPr>
              <w:spacing w:line="2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F65AD8B" wp14:editId="447C35C4">
                      <wp:simplePos x="0" y="0"/>
                      <wp:positionH relativeFrom="column">
                        <wp:posOffset>4293</wp:posOffset>
                      </wp:positionH>
                      <wp:positionV relativeFrom="paragraph">
                        <wp:posOffset>38481</wp:posOffset>
                      </wp:positionV>
                      <wp:extent cx="4592421" cy="408940"/>
                      <wp:effectExtent l="38100" t="57150" r="55880" b="4826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2421" cy="408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7160D3" w14:textId="166DC09D" w:rsidR="00D704F7" w:rsidRPr="000D174F" w:rsidRDefault="00D704F7" w:rsidP="000D174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FFFFFF" w:themeColor="background1"/>
                                    </w:rPr>
                                  </w:pPr>
                                  <w:r w:rsidRPr="000D174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AARサイクル</w:t>
                                  </w:r>
                                  <w:r w:rsidRPr="000D174F">
                                    <w:rPr>
                                      <w:rFonts w:ascii="游ゴシック" w:eastAsia="游ゴシック" w:hAnsi="游ゴシック" w:hint="eastAsia"/>
                                      <w:color w:val="FFFFFF" w:themeColor="background1"/>
                                    </w:rPr>
                                    <w:t>の視点で捉え直した</w:t>
                                  </w:r>
                                </w:p>
                                <w:p w14:paraId="3E54FCC8" w14:textId="1026FF86" w:rsidR="00D704F7" w:rsidRPr="000D174F" w:rsidRDefault="00D704F7" w:rsidP="000D174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FFFFFF" w:themeColor="background1"/>
                                    </w:rPr>
                                  </w:pPr>
                                  <w:r w:rsidRPr="000D174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課題探究的な学習</w:t>
                                  </w:r>
                                  <w:r w:rsidRPr="000D174F">
                                    <w:rPr>
                                      <w:rFonts w:ascii="游ゴシック" w:eastAsia="游ゴシック" w:hAnsi="游ゴシック" w:hint="eastAsia"/>
                                      <w:color w:val="FFFFFF" w:themeColor="background1"/>
                                    </w:rPr>
                                    <w:t>の推進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5AD8B" id="正方形/長方形 10" o:spid="_x0000_s1026" style="position:absolute;left:0;text-align:left;margin-left:.35pt;margin-top:3.05pt;width:361.6pt;height:3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0h6wIAAC0GAAAOAAAAZHJzL2Uyb0RvYy54bWysVM1uEzEQviPxDpbvdJOQojbqpopaBSGV&#10;NmqLena83qwlr2cZO3+8BzwAnDkjDjwOlXgLxvZmW7WFAyKHzdgz83nmm5+j401t2Eqh02Bz3t/r&#10;caashELbRc7fXU9fHHDmvLCFMGBVzrfK8ePx82dH62akBlCBKRQyArFutG5yXnnfjLLMyUrVwu1B&#10;oywpS8BaeDriIitQrAm9Ntmg13uVrQGLBkEq5+j2NCn5OOKXpZL+oiyd8szknGLz8YvxOw/fbHwk&#10;RgsUTaVlG4b4hyhqoS092kGdCi/YEvUjqFpLBAel35NQZ1CWWqqYA2XT7z3I5qoSjYq5EDmu6Why&#10;/w9Wnq9myHRBtSN6rKipRrdfv9x++v7zx+fs18dvSWKkJarWjRuRx1Uzw/bkSAx5b0qswz9lxDaR&#10;3m1Hr9p4JulyuH84GA76nEnSDXsHh8MImt15N+j8awU1C0LOkcoXWRWrM+fpRTLdmYTHHBhdTLUx&#10;8RBaRp0YZCtBxRZSKuv70d0s67dQpPv9Hv1CLoQVuyy4pNN9NGMDpoWAnozTjSNU9bIISklkoWhD&#10;BfQVtH00RbA+dZbRi8pf6gVDTfPgK1Rq5jkrNLVgNIlRdJCuSdBztVLmug0y3mWB+kR2lPzWqBCE&#10;sZeqpPoRvYOYa5fTYxpcJQqVrvuBhidZiIABuaTMO+zE4x+wU5ytfXBVcfA6597fAkvOnUd8mejr&#10;nGttAZ8CMFTc9uVkT0W8R00Q/Wa+IZMgzqHYUqMjpA3gGjnV1GNnwvmZQBp56n5aY/6CPqWBdc6h&#10;lTirAD88dR/saRJJy9maVkjO3fulQMWZeWNpRsO+2Qm4E+Y7wS7rE6BGpXmgaKJIDujNTiwR6hva&#10;bpPwCqmElfRWzqXH3eHEp1VG+1GqySSa0V5phD+zV40M4IHQMDPXmxuBTdutnkbyHHbrRYwezFey&#10;DZ4WJksPpY7Dd8djSzXtpDg5bd+HpXf/HK3utvz4NwAAAP//AwBQSwMEFAAGAAgAAAAhAHhQXTPc&#10;AAAABQEAAA8AAABkcnMvZG93bnJldi54bWxMjkFLw0AUhO+C/2F5gpdid5Nq08Zsigg5iYJR8LrN&#10;PpPQ7NuQ3bbRX+/zpLcZZpj5it3sBnHCKfSeNCRLBQKp8banVsP7W3WzARGiIWsGT6jhCwPsysuL&#10;wuTWn+kVT3VsBY9QyI2GLsYxlzI0HToTln5E4uzTT85EtlMr7WTOPO4GmSq1ls70xA+dGfGxw+ZQ&#10;H52G+rnavmSxT9SmWn3fZofFU/qx0Pr6an64BxFxjn9l+MVndCiZae+PZIMYNGTc07BOQHCYpast&#10;iD0LdQeyLOR/+vIHAAD//wMAUEsBAi0AFAAGAAgAAAAhALaDOJL+AAAA4QEAABMAAAAAAAAAAAAA&#10;AAAAAAAAAFtDb250ZW50X1R5cGVzXS54bWxQSwECLQAUAAYACAAAACEAOP0h/9YAAACUAQAACwAA&#10;AAAAAAAAAAAAAAAvAQAAX3JlbHMvLnJlbHNQSwECLQAUAAYACAAAACEAHlJNIesCAAAtBgAADgAA&#10;AAAAAAAAAAAAAAAuAgAAZHJzL2Uyb0RvYy54bWxQSwECLQAUAAYACAAAACEAeFBdM9wAAAAFAQAA&#10;DwAAAAAAAAAAAAAAAABFBQAAZHJzL2Rvd25yZXYueG1sUEsFBgAAAAAEAAQA8wAAAE4GAAAAAA==&#10;" fillcolor="#1f3763 [1604]" stroked="f" strokeweight="1pt">
                      <v:textbox inset="0,0,0,0">
                        <w:txbxContent>
                          <w:p w14:paraId="4D7160D3" w14:textId="166DC09D" w:rsidR="00D704F7" w:rsidRPr="000D174F" w:rsidRDefault="00D704F7" w:rsidP="000D174F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</w:rPr>
                            </w:pPr>
                            <w:r w:rsidRPr="000D174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</w:rPr>
                              <w:t>AARサイクル</w:t>
                            </w:r>
                            <w:r w:rsidRPr="000D174F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</w:rPr>
                              <w:t>の視点で捉え直した</w:t>
                            </w:r>
                          </w:p>
                          <w:p w14:paraId="3E54FCC8" w14:textId="1026FF86" w:rsidR="00D704F7" w:rsidRPr="000D174F" w:rsidRDefault="00D704F7" w:rsidP="000D174F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</w:rPr>
                            </w:pPr>
                            <w:r w:rsidRPr="000D174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課題探究的な学習</w:t>
                            </w:r>
                            <w:r w:rsidRPr="000D174F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</w:rPr>
                              <w:t>の推進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9E1B9BB" wp14:editId="4CCD67F3">
                      <wp:simplePos x="0" y="0"/>
                      <wp:positionH relativeFrom="column">
                        <wp:posOffset>4713757</wp:posOffset>
                      </wp:positionH>
                      <wp:positionV relativeFrom="paragraph">
                        <wp:posOffset>38481</wp:posOffset>
                      </wp:positionV>
                      <wp:extent cx="4606036" cy="408940"/>
                      <wp:effectExtent l="57150" t="57150" r="42545" b="4826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6036" cy="408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BF83E0" w14:textId="7AE712B5" w:rsidR="00D704F7" w:rsidRPr="000D174F" w:rsidRDefault="00EA190A" w:rsidP="000D174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さっぽろっ子宣言</w:t>
                                  </w:r>
                                  <w:r w:rsidR="00D704F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「プラスのまほう」</w:t>
                                  </w:r>
                                  <w:r w:rsidR="00D704F7">
                                    <w:rPr>
                                      <w:rFonts w:ascii="游ゴシック" w:eastAsia="游ゴシック" w:hAnsi="游ゴシック" w:hint="eastAsia"/>
                                      <w:color w:val="FFFFFF" w:themeColor="background1"/>
                                    </w:rPr>
                                    <w:t>に基づく</w:t>
                                  </w:r>
                                </w:p>
                                <w:p w14:paraId="5732E8BD" w14:textId="075196E1" w:rsidR="00D704F7" w:rsidRPr="000D174F" w:rsidRDefault="00D704F7" w:rsidP="000D174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自治的な活動</w:t>
                                  </w:r>
                                  <w:r w:rsidRPr="000D174F">
                                    <w:rPr>
                                      <w:rFonts w:ascii="游ゴシック" w:eastAsia="游ゴシック" w:hAnsi="游ゴシック" w:hint="eastAsia"/>
                                      <w:color w:val="FFFFFF" w:themeColor="background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FFFFFF" w:themeColor="background1"/>
                                    </w:rPr>
                                    <w:t>充実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1B9BB" id="正方形/長方形 11" o:spid="_x0000_s1027" style="position:absolute;left:0;text-align:left;margin-left:371.15pt;margin-top:3.05pt;width:362.7pt;height:32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Ia7gIAADQGAAAOAAAAZHJzL2Uyb0RvYy54bWysVM1uFDEMviPxDlHudGbbsiqrzlZVq0VI&#10;pV21RT1nM5mdSJl4cLJ/vAc8AJw5Iw48DpV4C5xkdlq1hQNiD7OOY3+2v9g+PFo3hi0VOg224IOd&#10;nDNlJZTazgv+7nry4oAz54UthQGrCr5Rjh+Nnz87XLUjtQs1mFIhIxDrRqu24LX37SjLnKxVI9wO&#10;tMrSZQXYCE9HnGclihWhNybbzfNhtgIsWwSpnCPtabrk44hfVUr6i6pyyjNTcMrNxy/G7yx8s/Gh&#10;GM1RtLWWXRriH7JohLYUtIc6FV6wBepHUI2WCA4qvyOhyaCqtFSxBqpmkD+o5qoWrYq1EDmu7Wly&#10;/w9Wni+nyHRJbzfgzIqG3uj265fbT99//vic/fr4LUmMbomqVetG5HHVTrE7ORJD3esKm/BPFbF1&#10;pHfT06vWnklS7g/zYb435EzS3X5+8Go/8p/debfo/GsFDQtCwZGeL7IqlmfOU0Qy3ZqEYA6MLifa&#10;mHgILaNODLKloMcWUirrB9HdLJq3UCb9y5x+oRbCil0WXNLpPpqxAdNCQE/GSeMIVe2V4VISWSi6&#10;VAF9DV0fTRCsT51l9Lz2l3rOUNM8+BqVmnrOSk0tGE1iFj2kaxP0TC2Vue6SjLosUJ/IjpLfGBWS&#10;MPZSVfR+RO9urLWv6TENrhalSupBoOFJFiJgQK6o8h478fgH7JRnZx9cVRy83jn/W2LJufeIkYm+&#10;3rnRFvApAEOP20VO9vSI96gJol/P1qm3g2XQzKDcUL8jpEXgWjnR1GpnwvmpQJp82hG0zfwFfSoD&#10;q4JDJ3FWA354Sh/saSDplrMVbZKCu/cLgYoz88bSqIa1sxVwK8y2gl00J0D9StNH2USRHNCbrVgh&#10;NDe05I5DFLoSVlKsgkuP28OJTxuN1qRUx8fRjNZLK/yZvWplAA+8htG5Xt8IbLum9TSZ57DdMmL0&#10;YMySbfC0cLzwUOk4g3c8dozTaooD1LV/2H33z9HqbtmPfwMAAP//AwBQSwMEFAAGAAgAAAAhAA4K&#10;sXngAAAACQEAAA8AAABkcnMvZG93bnJldi54bWxMj0FLw0AQhe+C/2EZwUuxm6QxW2M2RYScxIKx&#10;0Os2Oyah2dmQ3bbRX+/2pMfhe7z3TbGZzcDOOLnekoR4GQFDaqzuqZWw+6we1sCcV6TVYAklfKOD&#10;TXl7U6hc2wt94Ln2LQsl5HIlofN+zDl3TYdGuaUdkQL7spNRPpxTy/WkLqHcDDyJoowb1VNY6NSI&#10;rx02x/pkJNTv1dNW+D6O1tXqJxXHxVuyX0h5fze/PAPzOPu/MFz1gzqUwelgT6QdGySINFmFqIQs&#10;BnblaSYEsEMg0SPwsuD/Pyh/AQAA//8DAFBLAQItABQABgAIAAAAIQC2gziS/gAAAOEBAAATAAAA&#10;AAAAAAAAAAAAAAAAAABbQ29udGVudF9UeXBlc10ueG1sUEsBAi0AFAAGAAgAAAAhADj9If/WAAAA&#10;lAEAAAsAAAAAAAAAAAAAAAAALwEAAF9yZWxzLy5yZWxzUEsBAi0AFAAGAAgAAAAhAEqR8hruAgAA&#10;NAYAAA4AAAAAAAAAAAAAAAAALgIAAGRycy9lMm9Eb2MueG1sUEsBAi0AFAAGAAgAAAAhAA4KsXng&#10;AAAACQEAAA8AAAAAAAAAAAAAAAAASAUAAGRycy9kb3ducmV2LnhtbFBLBQYAAAAABAAEAPMAAABV&#10;BgAAAAA=&#10;" fillcolor="#1f3763 [1604]" stroked="f" strokeweight="1pt">
                      <v:textbox inset="0,0,0,0">
                        <w:txbxContent>
                          <w:p w14:paraId="1DBF83E0" w14:textId="7AE712B5" w:rsidR="00D704F7" w:rsidRPr="000D174F" w:rsidRDefault="00EA190A" w:rsidP="000D174F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</w:rPr>
                              <w:t>さっぽろっ子宣言</w:t>
                            </w:r>
                            <w:r w:rsidR="00D704F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</w:rPr>
                              <w:t>「プラスのまほう」</w:t>
                            </w:r>
                            <w:r w:rsidR="00D704F7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</w:rPr>
                              <w:t>に基づく</w:t>
                            </w:r>
                          </w:p>
                          <w:p w14:paraId="5732E8BD" w14:textId="075196E1" w:rsidR="00D704F7" w:rsidRPr="000D174F" w:rsidRDefault="00D704F7" w:rsidP="000D174F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自治的な活動</w:t>
                            </w:r>
                            <w:r w:rsidRPr="000D174F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</w:rPr>
                              <w:t>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</w:rPr>
                              <w:t>充実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B66BFC" w14:textId="3A815409" w:rsidR="00D704F7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181AAC49" w14:textId="3743E6FD" w:rsidR="00D704F7" w:rsidRDefault="00300816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86EA32C" wp14:editId="6044034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139065</wp:posOffset>
                      </wp:positionV>
                      <wp:extent cx="4588343" cy="1646555"/>
                      <wp:effectExtent l="38100" t="57150" r="41275" b="4889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8343" cy="164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A45896" w14:textId="794653A7" w:rsidR="00AF6B27" w:rsidRDefault="0028459A" w:rsidP="00F2662A">
                                  <w:pPr>
                                    <w:ind w:left="200" w:rightChars="500" w:right="1050" w:hangingChars="100" w:hanging="20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◇子ども一人一人の主体性を大切にした学びの展開</w:t>
                                  </w:r>
                                </w:p>
                                <w:p w14:paraId="4A1308DE" w14:textId="78274C9A" w:rsidR="000B59BC" w:rsidRPr="000B59BC" w:rsidRDefault="000B59BC" w:rsidP="000B59BC">
                                  <w:pPr>
                                    <w:ind w:left="200" w:rightChars="500" w:right="1050" w:hangingChars="100" w:hanging="20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  <w:r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◇自ら課題をもち、主体的に解決する授業の工夫改善</w:t>
                                  </w:r>
                                </w:p>
                                <w:p w14:paraId="47454E32" w14:textId="59829529" w:rsidR="0028459A" w:rsidRPr="00F2662A" w:rsidRDefault="008862AC" w:rsidP="00F2662A">
                                  <w:pPr>
                                    <w:ind w:left="3400" w:rightChars="500" w:right="1050" w:hangingChars="1700" w:hanging="340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28459A"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「イントロダクション(導入場面</w:t>
                                  </w:r>
                                  <w:r w:rsidR="0028459A" w:rsidRPr="00F2662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28459A"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」：</w:t>
                                  </w:r>
                                  <w:r w:rsidR="009F0B7D"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課題を自分事として捉えて</w:t>
                                  </w:r>
                                  <w:r w:rsidR="00F866BD"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学習</w:t>
                                  </w:r>
                                  <w:r w:rsidR="009F0B7D"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に臨めるよう</w:t>
                                  </w:r>
                                  <w:r w:rsidR="00F866BD"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な学習展開</w:t>
                                  </w:r>
                                </w:p>
                                <w:p w14:paraId="18CC5494" w14:textId="70B6B805" w:rsidR="0028459A" w:rsidRPr="00F2662A" w:rsidRDefault="00036058" w:rsidP="00F2662A">
                                  <w:pPr>
                                    <w:ind w:left="200" w:rightChars="500" w:right="1050" w:hangingChars="100" w:hanging="20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28459A"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「個別探究」：自分の考えを整理し、表現する活動の充実</w:t>
                                  </w:r>
                                </w:p>
                                <w:p w14:paraId="33EBCDF8" w14:textId="77777777" w:rsidR="00036058" w:rsidRPr="00F2662A" w:rsidRDefault="00036058" w:rsidP="00F2662A">
                                  <w:pPr>
                                    <w:ind w:rightChars="500" w:right="105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6D4792"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 w:rsidR="0028459A"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協働探究」：友達と意見を交流し、他者の考えや視点に気付く</w:t>
                                  </w:r>
                                </w:p>
                                <w:p w14:paraId="33FC1E26" w14:textId="45E3AE8D" w:rsidR="0028459A" w:rsidRPr="00F2662A" w:rsidRDefault="00036058" w:rsidP="00F2662A">
                                  <w:pPr>
                                    <w:ind w:rightChars="500" w:right="1050" w:firstLineChars="800" w:firstLine="160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学習</w:t>
                                  </w:r>
                                  <w:r w:rsidR="0028459A" w:rsidRPr="00F2662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場面の設定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EA32C" id="正方形/長方形 12" o:spid="_x0000_s1028" style="position:absolute;left:0;text-align:left;margin-left:.5pt;margin-top:10.95pt;width:361.3pt;height:129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E67wIAABoGAAAOAAAAZHJzL2Uyb0RvYy54bWysVM1uEzEQviPxDpbvdPPTRFXUTRW1CkKq&#10;2qgp6tnxerOWvLYZO3+8BzwAnDkjDjwOlXgLxvZmE0rFAZHDZsae+Wbm88ycX2xrRdYCnDQ6p92T&#10;DiVCc1NIvczp2/vpqzNKnGe6YMpokdOdcPRi/PLF+caORM9URhUCCIJoN9rYnFbe21GWOV6JmrkT&#10;Y4XGy9JAzTyqsMwKYBtEr1XW63SG2cZAYcFw4RyeXqVLOo74ZSm4vy1LJzxROcXcfPxC/C7CNxuf&#10;s9ESmK0kb9Jg/5BFzaTGoC3UFfOMrED+AVVLDsaZ0p9wU2emLCUXsQasptt5Us28YlbEWpAcZ1ua&#10;3P+D5TfrGRBZ4Nv1KNGsxjd6/PL58eO3H98/ZT8/fE0SwVukamPdCD3mdgaN5lAMdW9LqMM/VkS2&#10;kd5dS6/YesLx8HRwdtY/7VPC8a47PB0OBoOAmh3cLTj/WpiaBCGngO8XaWXra+eT6d4kRHNGyWIq&#10;lYoKLBeXCsia4VtP8deJz4vov5kpHYy1CW4JMZ04LrToF+GSIw3AmhwM+Mo0HTIFo33qGSWXlb+T&#10;SwISO91XIMTMU1JIbK5oEuIeIJ1N0AuxFuo+xU1nWSA10Rglv1MiJKH0nSjxZZC4XuQgzoRoK2Qc&#10;0X03XVWsEKnw7qBzqDtMUfCIHEfAgFxi5S12A7C3TCB77JRnYx9cRRyp1rnzt8SSc+sRIyN9rXMt&#10;tYHnABRW1URO9pj+ETVB9NvFNnZt25YLU+ywk8GkEXeWTyX20DVzfsYAZxqnH/eUv8VPqcwmp6aR&#10;KKkMvH/uPNjjqOEtJRvcETl171YMBCXqjcYh7A8D18QfK3CsLKKCJnpVXxpsyy5uQ8ujiKfg1V4s&#10;wdQPuMomISJeMc0xbk65h71y6dPewmXIxWQSzXCJWOav9dzyAB44DvNxv31gYJsG9jh/N2a/S9jo&#10;ySwl2+CpzWTlTSnjoAWWE6cN+7iAYhs1oxA23LEerQ4rffwLAAD//wMAUEsDBBQABgAIAAAAIQAX&#10;H1RR3wAAAAgBAAAPAAAAZHJzL2Rvd25yZXYueG1sTI/NTsMwEITvSLyDtUhcEHWSihJCnAohuCEk&#10;yo96dOMlCdjrELtNwtOznOA4O6PZb8r15Kw44BA6TwrSRQICqfamo0bBy/P9eQ4iRE1GW0+oYMYA&#10;6+r4qNSF8SM94WETG8ElFAqtoI2xL6QMdYtOh4Xvkdh794PTkeXQSDPokcudlVmSrKTTHfGHVvd4&#10;22L9udk7Bd/zvKzl2aP9yrfjq/242168PXilTk+mm2sQEaf4F4ZffEaHipl2fk8mCMual0QFWXoF&#10;gu3LbLkCseNDnmYgq1L+H1D9AAAA//8DAFBLAQItABQABgAIAAAAIQC2gziS/gAAAOEBAAATAAAA&#10;AAAAAAAAAAAAAAAAAABbQ29udGVudF9UeXBlc10ueG1sUEsBAi0AFAAGAAgAAAAhADj9If/WAAAA&#10;lAEAAAsAAAAAAAAAAAAAAAAALwEAAF9yZWxzLy5yZWxzUEsBAi0AFAAGAAgAAAAhAE4H0TrvAgAA&#10;GgYAAA4AAAAAAAAAAAAAAAAALgIAAGRycy9lMm9Eb2MueG1sUEsBAi0AFAAGAAgAAAAhABcfVFHf&#10;AAAACAEAAA8AAAAAAAAAAAAAAAAASQUAAGRycy9kb3ducmV2LnhtbFBLBQYAAAAABAAEAPMAAABV&#10;BgAAAAA=&#10;" fillcolor="yellow" stroked="f" strokeweight="1pt">
                      <v:textbox inset="1mm,1mm,1mm,0">
                        <w:txbxContent>
                          <w:p w14:paraId="28A45896" w14:textId="794653A7" w:rsidR="00AF6B27" w:rsidRDefault="0028459A" w:rsidP="00F2662A">
                            <w:pPr>
                              <w:ind w:left="200" w:rightChars="500" w:right="1050" w:hangingChars="100" w:hanging="20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◇子ども一人一人の主体性を大切にした学びの展開</w:t>
                            </w:r>
                          </w:p>
                          <w:p w14:paraId="4A1308DE" w14:textId="78274C9A" w:rsidR="000B59BC" w:rsidRPr="000B59BC" w:rsidRDefault="000B59BC" w:rsidP="000B59BC">
                            <w:pPr>
                              <w:ind w:left="200" w:rightChars="500" w:right="1050" w:hangingChars="100" w:hanging="20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◇自ら課題をもち、主体的に解決する授業の工夫改善</w:t>
                            </w:r>
                          </w:p>
                          <w:p w14:paraId="47454E32" w14:textId="59829529" w:rsidR="0028459A" w:rsidRPr="00F2662A" w:rsidRDefault="008862AC" w:rsidP="00F2662A">
                            <w:pPr>
                              <w:ind w:left="3400" w:rightChars="500" w:right="1050" w:hangingChars="1700" w:hanging="340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28459A"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「イントロダクション(導入場面</w:t>
                            </w:r>
                            <w:r w:rsidR="0028459A" w:rsidRPr="00F2662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28459A"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」：</w:t>
                            </w:r>
                            <w:r w:rsidR="009F0B7D"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課題を自分事として捉えて</w:t>
                            </w:r>
                            <w:r w:rsidR="00F866BD"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学習</w:t>
                            </w:r>
                            <w:r w:rsidR="009F0B7D"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に臨めるよう</w:t>
                            </w:r>
                            <w:r w:rsidR="00F866BD"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な学習展開</w:t>
                            </w:r>
                          </w:p>
                          <w:p w14:paraId="18CC5494" w14:textId="70B6B805" w:rsidR="0028459A" w:rsidRPr="00F2662A" w:rsidRDefault="00036058" w:rsidP="00F2662A">
                            <w:pPr>
                              <w:ind w:left="200" w:rightChars="500" w:right="1050" w:hangingChars="100" w:hanging="20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28459A"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「個別探究」：自分の考えを整理し、表現する活動の充実</w:t>
                            </w:r>
                          </w:p>
                          <w:p w14:paraId="33EBCDF8" w14:textId="77777777" w:rsidR="00036058" w:rsidRPr="00F2662A" w:rsidRDefault="00036058" w:rsidP="00F2662A">
                            <w:pPr>
                              <w:ind w:rightChars="500" w:right="105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6D4792"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「</w:t>
                            </w:r>
                            <w:r w:rsidR="0028459A"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協働探究」：友達と意見を交流し、他者の考えや視点に気付く</w:t>
                            </w:r>
                          </w:p>
                          <w:p w14:paraId="33FC1E26" w14:textId="45E3AE8D" w:rsidR="0028459A" w:rsidRPr="00F2662A" w:rsidRDefault="00036058" w:rsidP="00F2662A">
                            <w:pPr>
                              <w:ind w:rightChars="500" w:right="1050" w:firstLineChars="800" w:firstLine="160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学習</w:t>
                            </w:r>
                            <w:r w:rsidR="0028459A" w:rsidRPr="00F2662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場面の設定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C28DD">
              <w:rPr>
                <w:rFonts w:ascii="游ゴシック" w:eastAsia="游ゴシック" w:hAnsi="游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2F9C540" wp14:editId="04F102BD">
                      <wp:simplePos x="0" y="0"/>
                      <wp:positionH relativeFrom="column">
                        <wp:posOffset>4712386</wp:posOffset>
                      </wp:positionH>
                      <wp:positionV relativeFrom="paragraph">
                        <wp:posOffset>169139</wp:posOffset>
                      </wp:positionV>
                      <wp:extent cx="4606061" cy="1617980"/>
                      <wp:effectExtent l="57150" t="57150" r="42545" b="3937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6061" cy="161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0F4B9A" w14:textId="2567C5B7" w:rsidR="0028459A" w:rsidRDefault="0028459A" w:rsidP="00A50044">
                                  <w:pPr>
                                    <w:spacing w:line="280" w:lineRule="exact"/>
                                    <w:ind w:firstLineChars="500" w:firstLine="105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◇挨拶と廊下歩行が素晴らしい栄北小</w:t>
                                  </w:r>
                                </w:p>
                                <w:p w14:paraId="1918C531" w14:textId="1D007A24" w:rsidR="0028459A" w:rsidRDefault="0028459A" w:rsidP="00A50044">
                                  <w:pPr>
                                    <w:spacing w:line="280" w:lineRule="exact"/>
                                    <w:ind w:firstLineChars="500" w:firstLine="105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～児童による学校・学年・学級経営への参画～</w:t>
                                  </w:r>
                                </w:p>
                                <w:p w14:paraId="365A7365" w14:textId="4252370C" w:rsidR="0028459A" w:rsidRPr="0028459A" w:rsidRDefault="0028459A" w:rsidP="0028459A">
                                  <w:pPr>
                                    <w:spacing w:line="280" w:lineRule="exact"/>
                                    <w:ind w:firstLineChars="550" w:firstLine="1155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～子どもの声を聴く、子どもの声を生かす～</w:t>
                                  </w:r>
                                </w:p>
                                <w:p w14:paraId="7EB62FFE" w14:textId="0D02C1CE" w:rsidR="0028459A" w:rsidRPr="0028459A" w:rsidRDefault="0028459A" w:rsidP="00A50044">
                                  <w:pPr>
                                    <w:spacing w:line="280" w:lineRule="exact"/>
                                    <w:ind w:firstLineChars="500" w:firstLine="105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（月一回のアンケート実施、各学級の取組の情報交流）</w:t>
                                  </w:r>
                                </w:p>
                                <w:p w14:paraId="1B14CDDB" w14:textId="7B1CFF0D" w:rsidR="00A50044" w:rsidRPr="00A50044" w:rsidRDefault="0028459A" w:rsidP="00A50044">
                                  <w:pPr>
                                    <w:spacing w:line="280" w:lineRule="exact"/>
                                    <w:ind w:firstLineChars="500" w:firstLine="105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◇</w:t>
                                  </w:r>
                                  <w:r w:rsidR="00A50044" w:rsidRPr="00A5004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  <w:t>「 やさしさくら 」の活動</w:t>
                                  </w:r>
                                  <w:r w:rsidR="00300816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への</w:t>
                                  </w:r>
                                  <w:r w:rsidR="00A50044" w:rsidRPr="00A5004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  <w:t>継続</w:t>
                                  </w:r>
                                  <w:r w:rsidR="00300816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した取組</w:t>
                                  </w:r>
                                </w:p>
                                <w:p w14:paraId="656AD0FC" w14:textId="27296C2F" w:rsidR="00B36329" w:rsidRPr="009E34E0" w:rsidRDefault="00A50044" w:rsidP="00300816">
                                  <w:pPr>
                                    <w:spacing w:line="280" w:lineRule="exact"/>
                                    <w:ind w:leftChars="600" w:left="126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  <w:r w:rsidRPr="00A50044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学年の枠を超えた</w:t>
                                  </w:r>
                                  <w:r w:rsidRPr="00A5004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  <w:t xml:space="preserve"> 子ども同士のつながり作りを進める 。</w:t>
                                  </w:r>
                                  <w:r w:rsidRPr="00A50044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繰り返し</w:t>
                                  </w:r>
                                  <w:r w:rsidRPr="00A5004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  <w:t>他者への承認を行うことに加え、教師が進んで</w:t>
                                  </w:r>
                                  <w:r w:rsidRPr="00A50044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関わることで、他者のよさを自分に取り入れようと</w:t>
                                  </w:r>
                                  <w:r w:rsidR="0028459A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す</w:t>
                                  </w:r>
                                  <w:r w:rsidRPr="00A50044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る意識を高める。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9C540" id="正方形/長方形 14" o:spid="_x0000_s1029" style="position:absolute;left:0;text-align:left;margin-left:371.05pt;margin-top:13.3pt;width:362.7pt;height:127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XeY7gIAABgGAAAOAAAAZHJzL2Uyb0RvYy54bWysVM1uEzEQviPxDpbvdHfbEkrUTRW1CkKq&#10;2qgt6tnxerOWvLYZO3+8BzxAOXNGHHgcKvEWjO3NNpSKA6KVNmPPzDczn2fm+GTdKrIU4KTRJS32&#10;ckqE5qaSel7SdzeTF0eUOM90xZTRoqQb4ejJ6Pmz45Udin3TGFUJIAii3XBlS9p4b4dZ5ngjWub2&#10;jBUalbWBlnk8wjyrgK0QvVXZfp4PspWByoLhwjm8PUtKOor4dS24v6xrJzxRJcXcfPxC/M7CNxsd&#10;s+EcmG0k79Jg/5BFy6TGoD3UGfOMLED+AdVKDsaZ2u9x02amriUXsQaspsgfVXPdMCtiLUiOsz1N&#10;7v/B8ovlFIis8O0OKdGsxTe6//L5/tO3H9/vsp8fvyaJoBapWlk3RI9rO4Xu5FAMda9raMMvVkTW&#10;kd5NT69Ye8Lx8nCQ439BCUddMShevT6KD5A9uFtw/o0wLQlCSQHfL9LKlufOY0g03ZqEaM4oWU2k&#10;UvEA89mpArJk+NYT/Mu36L+ZKR2MtQluCTHdOC60OKiCkiMNwLocDPjGdB0yAaN96hkl542/knMC&#10;EjvdNyDE1FNSSWyuaIKp7kA6m6BnYinUTYqb7rJAaqIxSn6jREhC6StR48sgcfuRgzgToq+QcUzY&#10;F0nVsEqkwouX+UPdYYqCRyQuAgbkGivvsTuArWUC2WKnPDv74CriSPXO+d8SS869R4yM9PXOrdQG&#10;ngJQWFUXOdlj+jvUBNGvZ+vYtQfbtpyZaoOdDCaNuLN8IrGHzpnzUwY40zj9uKf8JX5qZVYlNZ1E&#10;SWPgw1P3wR5HDbWUrHBHlNS9XzAQlKi3GofwYBC4Jn73ALuHWTygiV60pwbbEpsfM4si3oJXW7EG&#10;097iKhuHiKhimmPc0EqdeOrT1sJVyMV4HI1whVjmz/W15QE6MBym42Z9y8B27etx+i7MdpOw4aNJ&#10;SrbBU5vxwptaxjELHCdGO+5x/cQm6gYh7Lfdc7R6WOijXwAAAP//AwBQSwMEFAAGAAgAAAAhAN3g&#10;j3/iAAAACwEAAA8AAABkcnMvZG93bnJldi54bWxMj01rg0AQhu+F/odlCr01q2KNta4hFAItJYd8&#10;SHPcuFOVuLPiboz9992ckuPMPLzzvPli0h0bcbCtIQHhLACGVBnVUi1gv1u9pMCsk6RkZwgF/KGF&#10;RfH4kMtMmQttcNy6mvkQspkU0DjXZ5zbqkEt7cz0SP72awYtnR+HmqtBXny47ngUBAnXsiX/oZE9&#10;fjRYnbZnLeDwXX7tfzAdx7f1ypal/lxHm4MQz0/T8h2Yw8ndYLjqe3UovNPRnElZ1gmYx1HoUQFR&#10;kgC7AnEyfwV29Js0jIEXOb/vUPwDAAD//wMAUEsBAi0AFAAGAAgAAAAhALaDOJL+AAAA4QEAABMA&#10;AAAAAAAAAAAAAAAAAAAAAFtDb250ZW50X1R5cGVzXS54bWxQSwECLQAUAAYACAAAACEAOP0h/9YA&#10;AACUAQAACwAAAAAAAAAAAAAAAAAvAQAAX3JlbHMvLnJlbHNQSwECLQAUAAYACAAAACEAO0V3mO4C&#10;AAAYBgAADgAAAAAAAAAAAAAAAAAuAgAAZHJzL2Uyb0RvYy54bWxQSwECLQAUAAYACAAAACEA3eCP&#10;f+IAAAALAQAADwAAAAAAAAAAAAAAAABIBQAAZHJzL2Rvd25yZXYueG1sUEsFBgAAAAAEAAQA8wAA&#10;AFcGAAAAAA==&#10;" fillcolor="yellow" stroked="f" strokeweight="1pt">
                      <v:textbox inset="1mm,1mm,1mm,0">
                        <w:txbxContent>
                          <w:p w14:paraId="1A0F4B9A" w14:textId="2567C5B7" w:rsidR="0028459A" w:rsidRDefault="0028459A" w:rsidP="00A50044">
                            <w:pPr>
                              <w:spacing w:line="280" w:lineRule="exact"/>
                              <w:ind w:firstLineChars="500" w:firstLine="1050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◇挨拶と廊下歩行が素晴らしい栄北小</w:t>
                            </w:r>
                          </w:p>
                          <w:p w14:paraId="1918C531" w14:textId="1D007A24" w:rsidR="0028459A" w:rsidRDefault="0028459A" w:rsidP="00A50044">
                            <w:pPr>
                              <w:spacing w:line="280" w:lineRule="exact"/>
                              <w:ind w:firstLineChars="500" w:firstLine="1050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～児童による学校・学年・学級経営への参画～</w:t>
                            </w:r>
                          </w:p>
                          <w:p w14:paraId="365A7365" w14:textId="4252370C" w:rsidR="0028459A" w:rsidRPr="0028459A" w:rsidRDefault="0028459A" w:rsidP="0028459A">
                            <w:pPr>
                              <w:spacing w:line="280" w:lineRule="exact"/>
                              <w:ind w:firstLineChars="550" w:firstLine="1155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～子どもの声を聴く、子どもの声を生かす～</w:t>
                            </w:r>
                          </w:p>
                          <w:p w14:paraId="7EB62FFE" w14:textId="0D02C1CE" w:rsidR="0028459A" w:rsidRPr="0028459A" w:rsidRDefault="0028459A" w:rsidP="00A50044">
                            <w:pPr>
                              <w:spacing w:line="280" w:lineRule="exact"/>
                              <w:ind w:firstLineChars="500" w:firstLine="1050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（月一回のアンケート実施、各学級の取組の情報交流）</w:t>
                            </w:r>
                          </w:p>
                          <w:p w14:paraId="1B14CDDB" w14:textId="7B1CFF0D" w:rsidR="00A50044" w:rsidRPr="00A50044" w:rsidRDefault="0028459A" w:rsidP="00A50044">
                            <w:pPr>
                              <w:spacing w:line="280" w:lineRule="exact"/>
                              <w:ind w:firstLineChars="500" w:firstLine="1050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◇</w:t>
                            </w:r>
                            <w:r w:rsidR="00A50044" w:rsidRPr="00A50044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「 やさしさくら 」の活動</w:t>
                            </w:r>
                            <w:r w:rsidR="0030081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への</w:t>
                            </w:r>
                            <w:r w:rsidR="00A50044" w:rsidRPr="00A50044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継続</w:t>
                            </w:r>
                            <w:r w:rsidR="0030081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した取組</w:t>
                            </w:r>
                          </w:p>
                          <w:p w14:paraId="656AD0FC" w14:textId="27296C2F" w:rsidR="00B36329" w:rsidRPr="009E34E0" w:rsidRDefault="00A50044" w:rsidP="00300816">
                            <w:pPr>
                              <w:spacing w:line="280" w:lineRule="exact"/>
                              <w:ind w:leftChars="600" w:left="1260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A5004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学年の枠を超えた</w:t>
                            </w:r>
                            <w:r w:rsidRPr="00A50044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 xml:space="preserve"> 子ども同士のつながり作りを進める 。</w:t>
                            </w:r>
                            <w:r w:rsidRPr="00A5004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繰り返し</w:t>
                            </w:r>
                            <w:r w:rsidRPr="00A50044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他者への承認を行うことに加え、教師が進んで</w:t>
                            </w:r>
                            <w:r w:rsidRPr="00A5004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関わることで、他者のよさを自分に取り入れようと</w:t>
                            </w:r>
                            <w:r w:rsidR="0028459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す</w:t>
                            </w:r>
                            <w:r w:rsidRPr="00A5004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る意識を高める。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21C8B8" w14:textId="4C864CCB" w:rsidR="00D704F7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1FE057A3" w14:textId="573CF25E" w:rsidR="00D704F7" w:rsidRDefault="00E0260E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408A96EA" wp14:editId="2B93041A">
                  <wp:simplePos x="0" y="0"/>
                  <wp:positionH relativeFrom="column">
                    <wp:posOffset>3873623</wp:posOffset>
                  </wp:positionH>
                  <wp:positionV relativeFrom="paragraph">
                    <wp:posOffset>33341</wp:posOffset>
                  </wp:positionV>
                  <wp:extent cx="1527981" cy="1045028"/>
                  <wp:effectExtent l="0" t="0" r="0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981" cy="1045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581236" w14:textId="057D8880" w:rsidR="00D704F7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049945AB" w14:textId="448C682B" w:rsidR="00D704F7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5B0DB9CE" w14:textId="4CA571AF" w:rsidR="00D704F7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20997628" w14:textId="345CDCD8" w:rsidR="00D704F7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0821C088" w14:textId="42D660D8" w:rsidR="00D704F7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6C36F619" w14:textId="1FA491AE" w:rsidR="00D704F7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00D95072" w14:textId="66B8A3C8" w:rsidR="00D704F7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1D88C321" w14:textId="4330598C" w:rsidR="00D704F7" w:rsidRPr="009C40E9" w:rsidRDefault="00D704F7" w:rsidP="00D704F7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CEA0F52" w14:textId="172409E6" w:rsidR="009C40E9" w:rsidRPr="001A489F" w:rsidRDefault="00C91116" w:rsidP="009C40E9">
      <w:pPr>
        <w:spacing w:line="260" w:lineRule="exact"/>
        <w:rPr>
          <w:rFonts w:ascii="游ゴシック" w:eastAsia="游ゴシック" w:hAnsi="游ゴシック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D72195" wp14:editId="398830B8">
                <wp:simplePos x="0" y="0"/>
                <wp:positionH relativeFrom="margin">
                  <wp:align>left</wp:align>
                </wp:positionH>
                <wp:positionV relativeFrom="paragraph">
                  <wp:posOffset>6543</wp:posOffset>
                </wp:positionV>
                <wp:extent cx="9816465" cy="1234743"/>
                <wp:effectExtent l="0" t="0" r="0" b="381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6465" cy="12347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A81C5A6" id="正方形/長方形 25" o:spid="_x0000_s1026" style="position:absolute;left:0;text-align:left;margin-left:0;margin-top:.5pt;width:772.95pt;height:97.2pt;z-index:-25162342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RykwIAAJkFAAAOAAAAZHJzL2Uyb0RvYy54bWysVEtv2zAMvg/YfxB0X22naZsGdYqgRYcB&#10;XVusHXpWZCk2IIuapMTJfv0oyXb6wg7DLrLEx0fyM8mLy12ryFZY14AuaXGUUyI0h6rR65L+fLr5&#10;MqPEeaYrpkCLku6Fo5eLz58uOjMXE6hBVcISBNFu3pmS1t6beZY5XouWuSMwQqNSgm2Zx6ddZ5Vl&#10;HaK3Kpvk+WnWga2MBS6cQ+l1UtJFxJdScH8vpROeqJJibj6eNp6rcGaLCzZfW2bqhvdpsH/IomWN&#10;xqAj1DXzjGxs8w6qbbgFB9IfcWgzkLLhItaA1RT5m2oea2ZErAXJcWakyf0/WH63fTQPFmnojJs7&#10;vIYqdtK24Yv5kV0kaz+SJXaecBSez4rT6ekJJRx1xeR4ejY9DnRmB3djnf8qoCXhUlKLfyOSxLa3&#10;zifTwSREc6Ca6qZRKj5CB4grZcmW4b9brYvoqjbtd6iSbHaS5/0fZMrUrJeiMEoxkdhGASSm9Qpf&#10;6RBFQ4iXUgmS7MBCvPm9EsFO6R9CkqbCuicxjxE5BWWcC+1Tiq5mlUjiYsjwXS4RMCBLjD9i9wCv&#10;Sx+wU5a9fXAVsb9H5/xviSXn0SNGBu1H57bRYD8CUFhVHznZDyQlagJLK6j2D5ZYSNPlDL9p8Iff&#10;MucfmMVxwsHDFeHv8ZAKupJCf6OkBvv7I3mwxy5HLSUdjmdJ3a8Ns4IS9U1j/58X02mY5/iYnpxN&#10;8GFfalYvNXrTXgF2UYHLyPB4DfZeDVdpoX3GTbIMUVHFNMfYJeXeDo8rn9YG7iIulstohjNsmL/V&#10;j4YH8MBqaOin3TOzpu96jwNzB8Mos/mb5k+2wVPDcuNBNnEyDrz2fOP8xybud1VYMC/f0eqwURd/&#10;AAAA//8DAFBLAwQUAAYACAAAACEAwELvStwAAAAHAQAADwAAAGRycy9kb3ducmV2LnhtbEyPzU7D&#10;MBCE70i8g7VI3KgDSioS4lQVCFQJcWihdzdekoh4bWw3DW/P9gSn/ZnVzLf1arajmDDEwZGC20UG&#10;Aql1ZqBOwcf78809iJg0GT06QgU/GGHVXF7UujLuRFucdqkTbEKx0gr6lHwlZWx7tDounEdi7dMF&#10;qxOPoZMm6BOb21HeZdlSWj0QJ/Ta42OP7dfuaBXY0uw3r9GEp5d82r8tN/57PXilrq/m9QOIhHP6&#10;O4YzPqNDw0wHdyQTxaiAH0m85XIWi7woQRy4K4scZFPL//zNLwAAAP//AwBQSwECLQAUAAYACAAA&#10;ACEAtoM4kv4AAADhAQAAEwAAAAAAAAAAAAAAAAAAAAAAW0NvbnRlbnRfVHlwZXNdLnhtbFBLAQIt&#10;ABQABgAIAAAAIQA4/SH/1gAAAJQBAAALAAAAAAAAAAAAAAAAAC8BAABfcmVscy8ucmVsc1BLAQIt&#10;ABQABgAIAAAAIQAkf7RykwIAAJkFAAAOAAAAAAAAAAAAAAAAAC4CAABkcnMvZTJvRG9jLnhtbFBL&#10;AQItABQABgAIAAAAIQDAQu9K3AAAAAcBAAAPAAAAAAAAAAAAAAAAAO0EAABkcnMvZG93bnJldi54&#10;bWxQSwUGAAAAAAQABADzAAAA9gUAAAAA&#10;" fillcolor="#d8d8d8 [2732]" stroked="f" strokeweight="1pt">
                <v:fill opacity="52428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2625B27" wp14:editId="51B931FA">
                <wp:simplePos x="0" y="0"/>
                <wp:positionH relativeFrom="column">
                  <wp:posOffset>4087495</wp:posOffset>
                </wp:positionH>
                <wp:positionV relativeFrom="paragraph">
                  <wp:posOffset>39700</wp:posOffset>
                </wp:positionV>
                <wp:extent cx="2105025" cy="213995"/>
                <wp:effectExtent l="0" t="0" r="9525" b="0"/>
                <wp:wrapNone/>
                <wp:docPr id="2" name="矢印: U ター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1399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50995"/>
                            <a:gd name="adj4" fmla="val 45937"/>
                            <a:gd name="adj5" fmla="val 10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E49186A" id="矢印: U ターン 2" o:spid="_x0000_s1026" style="position:absolute;left:0;text-align:left;margin-left:321.85pt;margin-top:3.15pt;width:165.75pt;height:16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5025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lvMgMAAJwHAAAOAAAAZHJzL2Uyb0RvYy54bWysVVtP2zAUfp+0/2D5feTSptCKFFUgpkls&#10;IGDi2Th248mxM9u9sF+/YztJI2CITXtJ7HM/37n49GzfSLRlxgqtSpwdpRgxRXUl1LrE3+8vP51g&#10;ZB1RFZFasRI/MYvPlh8/nO7aBct1rWXFDAIjyi52bYlr59pFklhas4bYI90yBUyuTUMcXM06qQzZ&#10;gfVGJnmazpKdNlVrNGXWAvUiMvEy2OecUXfNuWUOyRJDbC58Tfg++m+yPCWLtSFtLWgXBvmHKBoi&#10;FDgdTF0QR9DGiBemGkGNtpq7I6qbRHMuKAs5QDZZ+iybu5q0LOQC4Nh2gMn+P7P02/auvTEAw661&#10;CwtHn8Wem8b/IT60D2A9DWCxvUMUiHmWFmleYESBl2eT+bzwaCYH7dZY95npBvlDiTduY9TKGL0L&#10;SJHtlXUBsgop0kBvkOpHhhFvJFRgSyTKizTtKzSSyd8hMxnLFGkXG5RnZGc6lpkW88lx1w0jGUjv&#10;EE8G4cSAIMkufDj1aXblry6FlIhLAd2soOcxMto9CFeHasKMxD6xffYWtRoKmgZy6Ht2Lg0CAAAR&#10;SplyRWDJTfNVV5E+Oz4EMqgE7Nc2hNEZnZ54OU8ZpN42PO8NkwX4g9GJ4pP3uesA+gt/MzDclXjs&#10;b9qTAd4h8iE/IK57+KRQiPhdk81gHXhjyFIiWeWBDsPthGS3sAdib8KohwL5GKXyX6V9wSLXU5LD&#10;IISTe5IsSt8yjkTlW//PkMbq2ppULEKX9U38IhWpwKC3zMH/YLsz4Pff8z4ICYGZTt6rsrDiBuU3&#10;at0rDxrBs1ZuUG6E0ua1zKTrlXmU70GK0HiUHnX1dGN8p4dtYVt6KWDor4h1N8TAPENd4JVw1/Dh&#10;Uu9KrLsTRrU2v16je3lYdMDFaAcbusT254YYGCj5RcHEzLPp1K/0cJkWxzlczJjzOOaoTXOuYaRg&#10;w0B04ejlneyP3OjmAR6TlfcKLKIo+C4xdaa/nLv4csBzRNlqFcRgjbfEXam7lvaz7RfC/f6BmLbb&#10;fA525jfdb/Nud8SOO8j6eii92jjNRWjWA64d3vAExBmIz5V/Y8b3IHV4VJe/AQAA//8DAFBLAwQU&#10;AAYACAAAACEAFC0jcN0AAAAIAQAADwAAAGRycy9kb3ducmV2LnhtbEyPzU7DMBCE70i8g7VI3Kjd&#10;H1KaxqkqJMSZNoKrE7tO2ngdbLcNb89yKrdZzWjm22Izup5dTIidRwnTiQBmsPG6Qyuh2r89vQCL&#10;SaFWvUcj4cdE2JT3d4XKtb/ih7nskmVUgjFXEtqUhpzz2LTGqTjxg0HyDj44legMluugrlTuej4T&#10;IuNOdUgLrRrMa2ua0+7sJNiD/qrt6fO7qvA9c9vsON2Ho5SPD+N2DSyZMd3C8IdP6FASU+3PqCPr&#10;JWSL+ZKiJObAyF8tn2fAagkLIYCXBf//QPkLAAD//wMAUEsBAi0AFAAGAAgAAAAhALaDOJL+AAAA&#10;4QEAABMAAAAAAAAAAAAAAAAAAAAAAFtDb250ZW50X1R5cGVzXS54bWxQSwECLQAUAAYACAAAACEA&#10;OP0h/9YAAACUAQAACwAAAAAAAAAAAAAAAAAvAQAAX3JlbHMvLnJlbHNQSwECLQAUAAYACAAAACEA&#10;JzKJbzIDAACcBwAADgAAAAAAAAAAAAAAAAAuAgAAZHJzL2Uyb0RvYy54bWxQSwECLQAUAAYACAAA&#10;ACEAFC0jcN0AAAAIAQAADwAAAAAAAAAAAAAAAACMBQAAZHJzL2Rvd25yZXYueG1sUEsFBgAAAAAE&#10;AAQA8wAAAJYGAAAAAA==&#10;" path="m,213995l,98303c,44012,44012,,98303,l1979973,v54291,,98303,44012,98303,98303l2078276,104868r26749,l2051526,213995,1998028,104868r26749,l2024777,98303v,-24745,-20059,-44804,-44804,-44804l98303,53499v-24745,,-44804,20059,-44804,44804l53499,213995,,213995xe" fillcolor="#2967a1 [2152]" stroked="f" strokeweight="1pt">
                <v:fill color2="#9cc2e5 [1944]" rotate="t" angle="180" colors="0 #2a69a2;31457f #609ed6;1 #9dc3e6" focus="100%" type="gradient"/>
                <v:stroke joinstyle="miter"/>
                <v:path arrowok="t" o:connecttype="custom" o:connectlocs="0,213995;0,98303;98303,0;1979973,0;2078276,98303;2078276,104868;2105025,104868;2051526,213995;1998028,104868;2024777,104868;2024777,98303;1979973,53499;98303,53499;53499,98303;53499,213995;0,213995" o:connectangles="0,0,0,0,0,0,0,0,0,0,0,0,0,0,0,0"/>
              </v:shape>
            </w:pict>
          </mc:Fallback>
        </mc:AlternateContent>
      </w:r>
      <w:r w:rsidR="00674457" w:rsidRPr="001A489F">
        <w:rPr>
          <w:rFonts w:ascii="游ゴシック" w:eastAsia="游ゴシック" w:hAnsi="游ゴシック" w:hint="eastAsia"/>
          <w:b/>
          <w:bCs/>
          <w:szCs w:val="21"/>
        </w:rPr>
        <w:t>〈</w:t>
      </w:r>
      <w:r w:rsidR="004D4B2E" w:rsidRPr="001A489F">
        <w:rPr>
          <w:rFonts w:ascii="游ゴシック" w:eastAsia="游ゴシック" w:hAnsi="游ゴシック" w:hint="eastAsia"/>
          <w:b/>
          <w:bCs/>
          <w:szCs w:val="21"/>
        </w:rPr>
        <w:t>本</w:t>
      </w:r>
      <w:r w:rsidR="00674457" w:rsidRPr="001A489F">
        <w:rPr>
          <w:rFonts w:ascii="游ゴシック" w:eastAsia="游ゴシック" w:hAnsi="游ゴシック" w:hint="eastAsia"/>
          <w:b/>
          <w:bCs/>
          <w:szCs w:val="21"/>
        </w:rPr>
        <w:t>プログラム</w:t>
      </w:r>
      <w:r w:rsidR="004D4B2E" w:rsidRPr="001A489F">
        <w:rPr>
          <w:rFonts w:ascii="游ゴシック" w:eastAsia="游ゴシック" w:hAnsi="游ゴシック" w:hint="eastAsia"/>
          <w:b/>
          <w:bCs/>
          <w:szCs w:val="21"/>
        </w:rPr>
        <w:t>の</w:t>
      </w:r>
      <w:r w:rsidR="00674457" w:rsidRPr="001A489F">
        <w:rPr>
          <w:rFonts w:ascii="游ゴシック" w:eastAsia="游ゴシック" w:hAnsi="游ゴシック" w:hint="eastAsia"/>
          <w:b/>
          <w:bCs/>
          <w:szCs w:val="21"/>
        </w:rPr>
        <w:t>実行</w:t>
      </w:r>
      <w:r w:rsidR="004D4B2E" w:rsidRPr="001A489F">
        <w:rPr>
          <w:rFonts w:ascii="游ゴシック" w:eastAsia="游ゴシック" w:hAnsi="游ゴシック" w:hint="eastAsia"/>
          <w:b/>
          <w:bCs/>
          <w:szCs w:val="21"/>
        </w:rPr>
        <w:t>に向けて</w:t>
      </w:r>
      <w:r w:rsidR="00674457" w:rsidRPr="001A489F">
        <w:rPr>
          <w:rFonts w:ascii="游ゴシック" w:eastAsia="游ゴシック" w:hAnsi="游ゴシック" w:hint="eastAsia"/>
          <w:b/>
          <w:bCs/>
          <w:szCs w:val="21"/>
        </w:rPr>
        <w:t>〉</w:t>
      </w:r>
    </w:p>
    <w:p w14:paraId="4DEA4BD6" w14:textId="108B6E7C" w:rsidR="009C40E9" w:rsidRPr="009C40E9" w:rsidRDefault="00C91116" w:rsidP="00674457">
      <w:pPr>
        <w:spacing w:line="260" w:lineRule="exact"/>
        <w:ind w:firstLineChars="100" w:firstLine="21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D897890" wp14:editId="040BBF7A">
                <wp:simplePos x="0" y="0"/>
                <wp:positionH relativeFrom="margin">
                  <wp:posOffset>7468235</wp:posOffset>
                </wp:positionH>
                <wp:positionV relativeFrom="paragraph">
                  <wp:posOffset>6350</wp:posOffset>
                </wp:positionV>
                <wp:extent cx="2352675" cy="830580"/>
                <wp:effectExtent l="38100" t="38100" r="0" b="45720"/>
                <wp:wrapNone/>
                <wp:docPr id="20" name="矢印: 山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830580"/>
                        </a:xfrm>
                        <a:prstGeom prst="chevron">
                          <a:avLst>
                            <a:gd name="adj" fmla="val 37358"/>
                          </a:avLst>
                        </a:prstGeom>
                        <a:solidFill>
                          <a:srgbClr val="00B0F0">
                            <a:alpha val="40000"/>
                          </a:srgb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7E6AA" w14:textId="5FA568FF" w:rsidR="00852CFB" w:rsidRPr="007C28DD" w:rsidRDefault="00852CFB" w:rsidP="00852CFB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7C28D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次年度へ</w:t>
                            </w:r>
                          </w:p>
                          <w:p w14:paraId="6A60E9D2" w14:textId="0BB378C3" w:rsidR="00852CFB" w:rsidRDefault="00852CFB" w:rsidP="003A196F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C28DD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◇</w:t>
                            </w:r>
                            <w:r w:rsidR="00C116B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学校評価での検証</w:t>
                            </w:r>
                          </w:p>
                          <w:p w14:paraId="1EF0F112" w14:textId="66567A96" w:rsidR="003A196F" w:rsidRPr="007C28DD" w:rsidRDefault="00C116BA" w:rsidP="003A196F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◇成果と課題の共有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9789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20" o:spid="_x0000_s1030" type="#_x0000_t55" style="position:absolute;left:0;text-align:left;margin-left:588.05pt;margin-top:.5pt;width:185.25pt;height:65.4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yuEgMAAFgGAAAOAAAAZHJzL2Uyb0RvYy54bWysVV1OGzEQfq/UO1h+L7tJCEQRC0pBqSoh&#10;iICKZ8frzbry2u7YJKF36BkqcYJygB4H9Rod27tL2tKXqjwsY3vmm5lvfnJ0sm0UWQtw0uiCDvZy&#10;SoTmppR6VdAPN/M3E0qcZ7pkymhR0Hvh6Mnx61dHGzsVQ1MbVQogCKLddGMLWntvp1nmeC0a5vaM&#10;FRofKwMN83iEVVYC2yB6o7Jhnh9kGwOlBcOFc3h7lh7pccSvKsH9ZVU54YkqKMbm4xfidxm+2fER&#10;m66A2VryNgz2D1E0TGp02kOdMc/IHcg/oBrJwThT+T1umsxUleQi5oDZDPLfsrmumRUxFyTH2Z4m&#10;9/9g+cV6AUSWBR0iPZo1WKMfXx+evnybkqfHx6fvDwQfkKWNdVNUvrYLaE8OxZDytoIm/MdkyDYy&#10;e98zK7aecLwcjsbDg8MxJRzfJqN8PImg2bO1BeffCdOQIBQU678Gkzhl63PnI7llGyErP1JSNQpL&#10;tWaKjA5H40kIEvFaZZQ6xGDpjJLlXCoVD7BaniogaIqB5m/zeR5rx5StWbrdz/GvRXRJPaL/gqN0&#10;QNMm4Cbn6cZxocWoDI8cCQXW5mTA16bttTkm54MDNlVyVfsruSIgcWZ8DUIsPCWlxDaNKpjLDqSz&#10;CXop1kLdJL/pLgs1SlWJkr9XIjrQV6LCGoc6xETjdImeAsYxYD9ITzUrReJgMN7hIMxjsIgsqAAY&#10;kCvMvMduATrNBNJhpzhb/WAq4nD2xqkCfwksGfcW0TPS1xs3Uht4KTOFWbWekz6Gv0NNEP12uY39&#10;vx80w83SlPc4E2DSsnCWzyX25DlzfsEAWw4HBTeev8RPpcymoKaVKKkNfH7pPujj0OIrJRvcNgV1&#10;n+4YCErUe43jHFZTJ0AnLDtB3zWnBnt1gLvU8iiiAXjViRWY5hYX4Sx4wSemOfrCKfLQHU592nq4&#10;SrmYzaIariDL/Lm+tjyAB17D0NxsbxnYtmk9jvCF6TZRO1+J02fdYKnN7M6bSvrw+Mxje8D1FVun&#10;bf+wH3fPUev5B+H4JwAAAP//AwBQSwMEFAAGAAgAAAAhADZxHz/dAAAACwEAAA8AAABkcnMvZG93&#10;bnJldi54bWxMj0FPhDAQhe8m/odmTLy5BVeRIGWjRA9629ULty4dgUinpC0s/ntnT3p7L/PlzXvl&#10;brWjWNCHwZGCdJOAQGqdGahT8PnxepODCFGT0aMjVPCDAXbV5UWpC+NOtMflEDvBIRQKraCPcSqk&#10;DG2PVoeNm5D49uW81ZGt76Tx+sThdpS3SZJJqwfiD72esO6x/T7MVkHdvDTkg3uP+/p5Wefmbdzm&#10;jVLXV+vTI4iIa/yD4Vyfq0PFnY5uJhPEyD59yFJmWfGmM3B/l2Ugjqy2aQ6yKuX/DdUvAAAA//8D&#10;AFBLAQItABQABgAIAAAAIQC2gziS/gAAAOEBAAATAAAAAAAAAAAAAAAAAAAAAABbQ29udGVudF9U&#10;eXBlc10ueG1sUEsBAi0AFAAGAAgAAAAhADj9If/WAAAAlAEAAAsAAAAAAAAAAAAAAAAALwEAAF9y&#10;ZWxzLy5yZWxzUEsBAi0AFAAGAAgAAAAhACPB/K4SAwAAWAYAAA4AAAAAAAAAAAAAAAAALgIAAGRy&#10;cy9lMm9Eb2MueG1sUEsBAi0AFAAGAAgAAAAhADZxHz/dAAAACwEAAA8AAAAAAAAAAAAAAAAAbAUA&#10;AGRycy9kb3ducmV2LnhtbFBLBQYAAAAABAAEAPMAAAB2BgAAAAA=&#10;" adj="18751" fillcolor="#00b0f0" stroked="f" strokeweight="1pt">
                <v:fill opacity="26214f"/>
                <v:textbox inset="0,0,0,0">
                  <w:txbxContent>
                    <w:p w14:paraId="0907E6AA" w14:textId="5FA568FF" w:rsidR="00852CFB" w:rsidRPr="007C28DD" w:rsidRDefault="00852CFB" w:rsidP="00852CFB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0"/>
                          <w:szCs w:val="21"/>
                          <w:u w:val="single"/>
                        </w:rPr>
                      </w:pPr>
                      <w:r w:rsidRPr="007C28D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single"/>
                        </w:rPr>
                        <w:t>次年度へ</w:t>
                      </w:r>
                    </w:p>
                    <w:p w14:paraId="6A60E9D2" w14:textId="0BB378C3" w:rsidR="00852CFB" w:rsidRDefault="00852CFB" w:rsidP="003A196F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7C28DD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1"/>
                        </w:rPr>
                        <w:t>◇</w:t>
                      </w:r>
                      <w:r w:rsidR="00C116B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1"/>
                        </w:rPr>
                        <w:t>学校評価での検証</w:t>
                      </w:r>
                    </w:p>
                    <w:p w14:paraId="1EF0F112" w14:textId="66567A96" w:rsidR="003A196F" w:rsidRPr="007C28DD" w:rsidRDefault="00C116BA" w:rsidP="003A196F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1"/>
                        </w:rPr>
                        <w:t>◇成果と課題の共有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4F0">
        <w:rPr>
          <w:rFonts w:ascii="游ゴシック" w:eastAsia="游ゴシック" w:hAnsi="游ゴシック" w:hint="eastAsia"/>
          <w:b/>
          <w:bCs/>
          <w:noProof/>
          <w:szCs w:val="21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54CE9A81" wp14:editId="501A3C33">
                <wp:simplePos x="0" y="0"/>
                <wp:positionH relativeFrom="column">
                  <wp:posOffset>2549525</wp:posOffset>
                </wp:positionH>
                <wp:positionV relativeFrom="paragraph">
                  <wp:posOffset>30163</wp:posOffset>
                </wp:positionV>
                <wp:extent cx="5019675" cy="830457"/>
                <wp:effectExtent l="38100" t="57150" r="9525" b="4635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830457"/>
                          <a:chOff x="-428624" y="70495"/>
                          <a:chExt cx="5019675" cy="830580"/>
                        </a:xfrm>
                      </wpg:grpSpPr>
                      <wps:wsp>
                        <wps:cNvPr id="16" name="矢印: 山形 16"/>
                        <wps:cNvSpPr/>
                        <wps:spPr>
                          <a:xfrm>
                            <a:off x="1950928" y="70495"/>
                            <a:ext cx="2640123" cy="830580"/>
                          </a:xfrm>
                          <a:prstGeom prst="chevron">
                            <a:avLst>
                              <a:gd name="adj" fmla="val 37358"/>
                            </a:avLst>
                          </a:prstGeom>
                          <a:solidFill>
                            <a:srgbClr val="FFC000">
                              <a:alpha val="80000"/>
                            </a:srgbClr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EF5941" w14:textId="7526B6D6" w:rsidR="007C59A8" w:rsidRPr="00C91116" w:rsidRDefault="007C59A8" w:rsidP="00C91116">
                              <w:pPr>
                                <w:spacing w:line="24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 w:rsidRPr="00C91116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  <w:t>〔学校全体〕</w:t>
                              </w:r>
                            </w:p>
                            <w:p w14:paraId="2E101077" w14:textId="3FF4BE7F" w:rsidR="007C59A8" w:rsidRDefault="007C59A8" w:rsidP="003A196F">
                              <w:pPr>
                                <w:spacing w:line="24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 w:rsidRPr="007C28DD"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◇</w:t>
                              </w:r>
                              <w:r w:rsidR="00C116BA"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実践交流</w:t>
                              </w:r>
                            </w:p>
                            <w:p w14:paraId="35BE284C" w14:textId="1CA8DB34" w:rsidR="003A196F" w:rsidRDefault="00C116BA" w:rsidP="003A196F">
                              <w:pPr>
                                <w:spacing w:line="24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◇子どもの様子を共有</w:t>
                              </w:r>
                            </w:p>
                            <w:p w14:paraId="63287279" w14:textId="4147F1C4" w:rsidR="00C116BA" w:rsidRDefault="00C116BA" w:rsidP="003A196F">
                              <w:pPr>
                                <w:spacing w:line="24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・学年研修</w:t>
                              </w:r>
                            </w:p>
                            <w:p w14:paraId="69B1F7C5" w14:textId="7437454E" w:rsidR="00C116BA" w:rsidRDefault="00C116BA" w:rsidP="003A196F">
                              <w:pPr>
                                <w:spacing w:line="24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・学びと心、いじめ防止対策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矢印: 山形 19"/>
                        <wps:cNvSpPr/>
                        <wps:spPr>
                          <a:xfrm>
                            <a:off x="-428624" y="70495"/>
                            <a:ext cx="2658516" cy="830580"/>
                          </a:xfrm>
                          <a:prstGeom prst="chevron">
                            <a:avLst>
                              <a:gd name="adj" fmla="val 37358"/>
                            </a:avLst>
                          </a:prstGeom>
                          <a:solidFill>
                            <a:srgbClr val="FFC000">
                              <a:alpha val="80000"/>
                            </a:srgbClr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B44E59" w14:textId="77777777" w:rsidR="00852CFB" w:rsidRPr="00C91116" w:rsidRDefault="00852CFB" w:rsidP="00C116BA">
                              <w:pPr>
                                <w:spacing w:line="240" w:lineRule="exact"/>
                                <w:ind w:rightChars="-50" w:right="-105"/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 w:rsidRPr="00C91116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  <w:t>〔一人一人の教職員〕</w:t>
                              </w:r>
                            </w:p>
                            <w:p w14:paraId="4A679082" w14:textId="5A39B439" w:rsidR="00C116BA" w:rsidRPr="00C116BA" w:rsidRDefault="00852CFB" w:rsidP="00C116BA">
                              <w:pPr>
                                <w:spacing w:line="240" w:lineRule="exact"/>
                                <w:ind w:rightChars="-50" w:right="-105"/>
                                <w:jc w:val="left"/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 w:rsidRPr="00C91116"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◇</w:t>
                              </w:r>
                              <w:r w:rsidR="00C116BA" w:rsidRPr="00C116BA"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日常の授業改善・教育活動の推進</w:t>
                              </w:r>
                            </w:p>
                            <w:p w14:paraId="021FA512" w14:textId="77777777" w:rsidR="00C116BA" w:rsidRPr="00C116BA" w:rsidRDefault="00C116BA" w:rsidP="00C116BA">
                              <w:pPr>
                                <w:spacing w:line="24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 w:rsidRPr="00C116BA"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◇校内研究…教科部会</w:t>
                              </w:r>
                            </w:p>
                            <w:p w14:paraId="397C18C8" w14:textId="32932B16" w:rsidR="003A196F" w:rsidRPr="00C91116" w:rsidRDefault="00C116BA" w:rsidP="00C116BA">
                              <w:pPr>
                                <w:spacing w:line="240" w:lineRule="exact"/>
                                <w:ind w:rightChars="-50" w:right="-105"/>
                                <w:jc w:val="left"/>
                              </w:pPr>
                              <w:r w:rsidRPr="00C116BA"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◇各自の研修…札教研、年次研修等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CE9A81" id="グループ化 21" o:spid="_x0000_s1031" style="position:absolute;left:0;text-align:left;margin-left:200.75pt;margin-top:2.4pt;width:395.25pt;height:65.4pt;z-index:251658245;mso-width-relative:margin;mso-height-relative:margin" coordorigin="-4286,704" coordsize="50196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FzzwMAAHgMAAAOAAAAZHJzL2Uyb0RvYy54bWzsV81uGzcQvhfoOxC8x1qttLK08DownMoo&#10;YCRG7CJnisv9KbgkS1Jaucf42l7bY4Bcc0nuzdMYRl4jQ3J35Tj2oSnaXnxZkZwfznyc+UgdPN02&#10;HG2YNrUUGR7vRRgxQWVeizLDP10sn8wxMpaInHApWIYvmcFPD7//7qBVKYtlJXnONAInwqStynBl&#10;rUpHI0Mr1hCzJxUTICykboiFqS5HuSYteG/4KI6i2aiVOldaUmYMrD4LQnzo/RcFo/ZFURhmEc8w&#10;xGb9V/vvyn1HhwckLTVRVU27MMg3RNGQWsCmg6tnxBK01vVXrpqaamlkYfeobEayKGrKfA6QzTi6&#10;k82JlmvlcynTtlQDTADtHZy+2S19vjnTqM4zHI8xEqSBM7p+/f766t311V/XV3/e/PYHAgnA1Koy&#10;Be0Trc7Vme4WyjBzmW8L3bhfyAltPcCXA8BsaxGFxSQaL2b7CUYUZPNJNE32wwnQCo7JmT2ZxvNZ&#10;PMUIFPaj6SLp5T884CKZ+0Mc9QGMXJxDWK2CsjI75Mw/Q+68Ior5AzEOiw658axH7tObtze/v0/R&#10;zYcPNx/fIhB4nLzygJpJDQB4D2TjRRItYmiYL3PvwYtn02gcTwbw7mZOUqWNPWGyQW6QYeihjZah&#10;Lsnm1FhfoHl3yiT/GaOi4VDuG8LRZH+SzF24gGSnDKPeo7M0ktf5subcT3S5OuYagWmGl8vjKIp8&#10;/ROuKhJW57DWn40J6t77F364cN6EdH7D5mHFUCbYJHdCCkWpSZeT1LaSXb8uITkb6oPXZWVf1iXS&#10;NTSHrTRjZxajvIZW9yqQyy2XRgXXK7Zh/CLsG9agfPrz8SN7yZkLgouXrIA+gRKNfaKeodgAAaEQ&#10;sB0HUUVyFjAYJ7cwcJzmLDwK3qHzXEDmg+/OQa8ZnPS+Q5ydvjNlnuAG43ACDwQWjAcLvzPANxg3&#10;tZD6vsw4ZNXtHPQh/FvQuKHdrraeQ3y3upWVzC+hO7QMhGsUXdZQk6fE2DOioeSAi+HWsC/gU3DZ&#10;Zlh2I4wqqX+9b93pQ/uCFKMWGDvD5pc10Qwj/qOAxnb03g90P1j1A7FujiXUKrAcROOHYKAt74eF&#10;ls0ruEyO3C4gIoLCXtBFVveTYxtuDriOKDs68mpA44rYU3GuqHPucHVNc7F9RbTqitZCCz+XPXl0&#10;/RUw3ek6SyGP1lYWtXXCHY7dBIjM0fB/wWiLhxht8bcY7QE23zFaMk8ce3bXwSOjPTKae7INpPT/&#10;M9pwgz8y2r/FaP7FBs9bfy12V7t7P9+eewbc/WE4/AwAAP//AwBQSwMEFAAGAAgAAAAhAGOpGDrf&#10;AAAACgEAAA8AAABkcnMvZG93bnJldi54bWxMj0FLw0AQhe+C/2EZwZvdbGuKxmxKKeqpCLaCeJtm&#10;p0lodjdkt0n6752e9PaG93jzvXw12VYM1IfGOw1qloAgV3rTuErD1/7t4QlEiOgMtt6RhgsFWBW3&#10;Nzlmxo/uk4ZdrASXuJChhjrGLpMylDVZDDPfkWPv6HuLkc++kqbHkcttK+dJspQWG8cfauxoU1N5&#10;2p2thvcRx/VCvQ7b03Fz+dmnH99bRVrf303rFxCRpvgXhis+o0PBTAd/diaIVsNjolKOsuAFV189&#10;z3ncgdUiXYIscvl/QvELAAD//wMAUEsBAi0AFAAGAAgAAAAhALaDOJL+AAAA4QEAABMAAAAAAAAA&#10;AAAAAAAAAAAAAFtDb250ZW50X1R5cGVzXS54bWxQSwECLQAUAAYACAAAACEAOP0h/9YAAACUAQAA&#10;CwAAAAAAAAAAAAAAAAAvAQAAX3JlbHMvLnJlbHNQSwECLQAUAAYACAAAACEAh7HRc88DAAB4DAAA&#10;DgAAAAAAAAAAAAAAAAAuAgAAZHJzL2Uyb0RvYy54bWxQSwECLQAUAAYACAAAACEAY6kYOt8AAAAK&#10;AQAADwAAAAAAAAAAAAAAAAApBgAAZHJzL2Rvd25yZXYueG1sUEsFBgAAAAAEAAQA8wAAADUHAAAA&#10;AA==&#10;">
                <v:shape id="矢印: 山形 16" o:spid="_x0000_s1032" type="#_x0000_t55" style="position:absolute;left:19509;top:704;width:26401;height:8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qnVvgAAANsAAAAPAAAAZHJzL2Rvd25yZXYueG1sRE9Ni8Iw&#10;EL0v+B/CCN7W1Coi1SiiCHpcFcHb0IxtsZmUJNr6782C4G0e73MWq87U4knOV5YVjIYJCOLc6ooL&#10;BefT7ncGwgdkjbVlUvAiD6tl72eBmbYt/9HzGAoRQ9hnqKAMocmk9HlJBv3QNsSRu1lnMEToCqkd&#10;tjHc1DJNkqk0WHFsKLGhTUn5/fgwCrbF9vwYp5cquPH1kLY7WZvJTalBv1vPQQTqwlf8ce91nD+F&#10;/1/iAXL5BgAA//8DAFBLAQItABQABgAIAAAAIQDb4fbL7gAAAIUBAAATAAAAAAAAAAAAAAAAAAAA&#10;AABbQ29udGVudF9UeXBlc10ueG1sUEsBAi0AFAAGAAgAAAAhAFr0LFu/AAAAFQEAAAsAAAAAAAAA&#10;AAAAAAAAHwEAAF9yZWxzLy5yZWxzUEsBAi0AFAAGAAgAAAAhAEaiqdW+AAAA2wAAAA8AAAAAAAAA&#10;AAAAAAAABwIAAGRycy9kb3ducmV2LnhtbFBLBQYAAAAAAwADALcAAADyAgAAAAA=&#10;" adj="19061" fillcolor="#ffc000" stroked="f" strokeweight="1pt">
                  <v:fill opacity="52428f"/>
                  <v:textbox inset="0,0,0,0">
                    <w:txbxContent>
                      <w:p w14:paraId="48EF5941" w14:textId="7526B6D6" w:rsidR="007C59A8" w:rsidRPr="00C91116" w:rsidRDefault="007C59A8" w:rsidP="00C91116">
                        <w:pPr>
                          <w:spacing w:line="240" w:lineRule="exact"/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</w:pPr>
                        <w:r w:rsidRPr="00C91116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  <w:t>〔学校全体〕</w:t>
                        </w:r>
                      </w:p>
                      <w:p w14:paraId="2E101077" w14:textId="3FF4BE7F" w:rsidR="007C59A8" w:rsidRDefault="007C59A8" w:rsidP="003A196F">
                        <w:pPr>
                          <w:spacing w:line="240" w:lineRule="exact"/>
                          <w:jc w:val="left"/>
                          <w:rPr>
                            <w:rFonts w:ascii="游ゴシック" w:eastAsia="游ゴシック" w:hAnsi="游ゴシック"/>
                            <w:color w:val="000000" w:themeColor="text1"/>
                            <w:sz w:val="20"/>
                            <w:szCs w:val="21"/>
                          </w:rPr>
                        </w:pPr>
                        <w:r w:rsidRPr="007C28DD"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  <w:szCs w:val="21"/>
                          </w:rPr>
                          <w:t>◇</w:t>
                        </w:r>
                        <w:r w:rsidR="00C116BA"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  <w:szCs w:val="21"/>
                          </w:rPr>
                          <w:t>実践交流</w:t>
                        </w:r>
                      </w:p>
                      <w:p w14:paraId="35BE284C" w14:textId="1CA8DB34" w:rsidR="003A196F" w:rsidRDefault="00C116BA" w:rsidP="003A196F">
                        <w:pPr>
                          <w:spacing w:line="240" w:lineRule="exact"/>
                          <w:jc w:val="left"/>
                          <w:rPr>
                            <w:rFonts w:ascii="游ゴシック" w:eastAsia="游ゴシック" w:hAnsi="游ゴシック"/>
                            <w:color w:val="000000" w:themeColor="text1"/>
                            <w:sz w:val="20"/>
                            <w:szCs w:val="21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  <w:szCs w:val="21"/>
                          </w:rPr>
                          <w:t>◇子どもの様子を共有</w:t>
                        </w:r>
                      </w:p>
                      <w:p w14:paraId="63287279" w14:textId="4147F1C4" w:rsidR="00C116BA" w:rsidRDefault="00C116BA" w:rsidP="003A196F">
                        <w:pPr>
                          <w:spacing w:line="240" w:lineRule="exact"/>
                          <w:jc w:val="left"/>
                          <w:rPr>
                            <w:rFonts w:ascii="游ゴシック" w:eastAsia="游ゴシック" w:hAnsi="游ゴシック"/>
                            <w:color w:val="000000" w:themeColor="text1"/>
                            <w:sz w:val="20"/>
                            <w:szCs w:val="21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  <w:szCs w:val="21"/>
                          </w:rPr>
                          <w:t>・学年研修</w:t>
                        </w:r>
                      </w:p>
                      <w:p w14:paraId="69B1F7C5" w14:textId="7437454E" w:rsidR="00C116BA" w:rsidRDefault="00C116BA" w:rsidP="003A196F">
                        <w:pPr>
                          <w:spacing w:line="240" w:lineRule="exact"/>
                          <w:jc w:val="left"/>
                          <w:rPr>
                            <w:rFonts w:ascii="游ゴシック" w:eastAsia="游ゴシック" w:hAnsi="游ゴシック"/>
                            <w:color w:val="000000" w:themeColor="text1"/>
                            <w:sz w:val="20"/>
                            <w:szCs w:val="21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  <w:szCs w:val="21"/>
                          </w:rPr>
                          <w:t>・学びと心、いじめ防止対策</w:t>
                        </w:r>
                      </w:p>
                    </w:txbxContent>
                  </v:textbox>
                </v:shape>
                <v:shape id="矢印: 山形 19" o:spid="_x0000_s1033" type="#_x0000_t55" style="position:absolute;left:-4286;top:704;width:26584;height:8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oQwgAAANsAAAAPAAAAZHJzL2Rvd25yZXYueG1sRE/basJA&#10;EH0v9B+WKfStbiwiNboRW7Dal4LRDxiyYy5mZ8PuNsZ8vVso9G0O5zqr9WBa0ZPztWUF00kCgriw&#10;uuZSwem4fXkD4QOyxtYyKbiRh3X2+LDCVNsrH6jPQyliCPsUFVQhdKmUvqjIoJ/YjjhyZ+sMhghd&#10;KbXDaww3rXxNkrk0WHNsqLCjj4qKS/5jFPTeNWY7+/z+erfjZrfDsZn1o1LPT8NmCSLQEP7Ff+69&#10;jvMX8PtLPEBmdwAAAP//AwBQSwECLQAUAAYACAAAACEA2+H2y+4AAACFAQAAEwAAAAAAAAAAAAAA&#10;AAAAAAAAW0NvbnRlbnRfVHlwZXNdLnhtbFBLAQItABQABgAIAAAAIQBa9CxbvwAAABUBAAALAAAA&#10;AAAAAAAAAAAAAB8BAABfcmVscy8ucmVsc1BLAQItABQABgAIAAAAIQCkxpoQwgAAANsAAAAPAAAA&#10;AAAAAAAAAAAAAAcCAABkcnMvZG93bnJldi54bWxQSwUGAAAAAAMAAwC3AAAA9gIAAAAA&#10;" adj="19079" fillcolor="#ffc000" stroked="f" strokeweight="1pt">
                  <v:fill opacity="52428f"/>
                  <v:textbox inset="0,0,0,0">
                    <w:txbxContent>
                      <w:p w14:paraId="1DB44E59" w14:textId="77777777" w:rsidR="00852CFB" w:rsidRPr="00C91116" w:rsidRDefault="00852CFB" w:rsidP="00C116BA">
                        <w:pPr>
                          <w:spacing w:line="240" w:lineRule="exact"/>
                          <w:ind w:rightChars="-50" w:right="-105"/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</w:pPr>
                        <w:r w:rsidRPr="00C91116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  <w:t>〔一人一人の教職員〕</w:t>
                        </w:r>
                      </w:p>
                      <w:p w14:paraId="4A679082" w14:textId="5A39B439" w:rsidR="00C116BA" w:rsidRPr="00C116BA" w:rsidRDefault="00852CFB" w:rsidP="00C116BA">
                        <w:pPr>
                          <w:spacing w:line="240" w:lineRule="exact"/>
                          <w:ind w:rightChars="-50" w:right="-105"/>
                          <w:jc w:val="left"/>
                          <w:rPr>
                            <w:rFonts w:ascii="游ゴシック" w:eastAsia="游ゴシック" w:hAnsi="游ゴシック"/>
                            <w:color w:val="000000" w:themeColor="text1"/>
                            <w:sz w:val="20"/>
                            <w:szCs w:val="21"/>
                          </w:rPr>
                        </w:pPr>
                        <w:r w:rsidRPr="00C91116"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  <w:szCs w:val="21"/>
                          </w:rPr>
                          <w:t>◇</w:t>
                        </w:r>
                        <w:r w:rsidR="00C116BA" w:rsidRPr="00C116BA"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  <w:szCs w:val="21"/>
                          </w:rPr>
                          <w:t>日常の授業改善・教育活動の推進</w:t>
                        </w:r>
                      </w:p>
                      <w:p w14:paraId="021FA512" w14:textId="77777777" w:rsidR="00C116BA" w:rsidRPr="00C116BA" w:rsidRDefault="00C116BA" w:rsidP="00C116BA">
                        <w:pPr>
                          <w:spacing w:line="240" w:lineRule="exact"/>
                          <w:jc w:val="left"/>
                          <w:rPr>
                            <w:rFonts w:ascii="游ゴシック" w:eastAsia="游ゴシック" w:hAnsi="游ゴシック"/>
                            <w:color w:val="000000" w:themeColor="text1"/>
                            <w:sz w:val="20"/>
                            <w:szCs w:val="21"/>
                          </w:rPr>
                        </w:pPr>
                        <w:r w:rsidRPr="00C116BA"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  <w:szCs w:val="21"/>
                          </w:rPr>
                          <w:t>◇校内研究…教科部会</w:t>
                        </w:r>
                      </w:p>
                      <w:p w14:paraId="397C18C8" w14:textId="32932B16" w:rsidR="003A196F" w:rsidRPr="00C91116" w:rsidRDefault="00C116BA" w:rsidP="00C116BA">
                        <w:pPr>
                          <w:spacing w:line="240" w:lineRule="exact"/>
                          <w:ind w:rightChars="-50" w:right="-105"/>
                          <w:jc w:val="left"/>
                        </w:pPr>
                        <w:r w:rsidRPr="00C116BA"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0"/>
                            <w:szCs w:val="21"/>
                          </w:rPr>
                          <w:t>◇各自の研修…札教研、年次研修等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2CF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46A5202" wp14:editId="6895AEC6">
                <wp:simplePos x="0" y="0"/>
                <wp:positionH relativeFrom="column">
                  <wp:posOffset>53975</wp:posOffset>
                </wp:positionH>
                <wp:positionV relativeFrom="paragraph">
                  <wp:posOffset>53975</wp:posOffset>
                </wp:positionV>
                <wp:extent cx="2553970" cy="830580"/>
                <wp:effectExtent l="57150" t="57150" r="0" b="45720"/>
                <wp:wrapNone/>
                <wp:docPr id="22" name="矢印: 山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970" cy="830580"/>
                        </a:xfrm>
                        <a:prstGeom prst="chevron">
                          <a:avLst>
                            <a:gd name="adj" fmla="val 37358"/>
                          </a:avLst>
                        </a:prstGeom>
                        <a:solidFill>
                          <a:srgbClr val="00B0F0">
                            <a:alpha val="40000"/>
                          </a:srgb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D9446" w14:textId="5946842F" w:rsidR="00852CFB" w:rsidRPr="006B357E" w:rsidRDefault="00852CFB" w:rsidP="00852CFB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6B357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1"/>
                                <w:u w:val="single"/>
                              </w:rPr>
                              <w:t>新年度</w:t>
                            </w:r>
                          </w:p>
                          <w:p w14:paraId="14FE0791" w14:textId="777D9030" w:rsidR="003A196F" w:rsidRPr="00C91116" w:rsidRDefault="00852CFB" w:rsidP="003A196F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9111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◇</w:t>
                            </w:r>
                            <w:r w:rsidR="00C116B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本プログラムの共有</w:t>
                            </w:r>
                          </w:p>
                          <w:p w14:paraId="1FBF9BF4" w14:textId="19CF1A1D" w:rsidR="00852CFB" w:rsidRDefault="00C116BA" w:rsidP="00C116BA">
                            <w:pPr>
                              <w:spacing w:line="240" w:lineRule="exact"/>
                              <w:ind w:firstLineChars="200" w:firstLine="40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・職員会議</w:t>
                            </w:r>
                          </w:p>
                          <w:p w14:paraId="50B33379" w14:textId="1EA9BB3D" w:rsidR="003A196F" w:rsidRPr="00C91116" w:rsidRDefault="00C116BA" w:rsidP="00C116BA">
                            <w:pPr>
                              <w:spacing w:line="240" w:lineRule="exact"/>
                              <w:ind w:rightChars="-100" w:right="-210" w:firstLineChars="200" w:firstLine="40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・パートナー校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5202" id="矢印: 山形 22" o:spid="_x0000_s1034" type="#_x0000_t55" style="position:absolute;left:0;text-align:left;margin-left:4.25pt;margin-top:4.25pt;width:201.1pt;height:65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MBEgMAAFgGAAAOAAAAZHJzL2Uyb0RvYy54bWysVV1uEzEQfkfiDpbf6W4SQkPUTRVaBSFV&#10;NGqL+ux4vVkjr23Gzk+5A2dA6gnoAThOxTUY27tJgPKC6MN2bM98M/PNT05Ot40iawFOGl3Q3lFO&#10;idDclFIvC/rhZvZiRInzTJdMGS0KeiccPZ08f3aysWPRN7VRpQCCINqNN7agtfd2nGWO16Jh7shY&#10;ofGxMtAwj0dYZiWwDaI3Kuvn+atsY6C0YLhwDm/P0yOdRPyqEtxfVpUTnqiCYmw+fiF+F+GbTU7Y&#10;eAnM1pK3YbB/iKJhUqPTHdQ584ysQP4B1UgOxpnKH3HTZKaqJBcxB8yml/+WzXXNrIi5IDnO7mhy&#10;/w+Wv1/PgciyoP0+JZo1WKMfX+8fv3wbk8eHh8fv9wQfkKWNdWNUvrZzaE8OxZDytoIm/MdkyDYy&#10;e7djVmw94XjZHw4Hr4+xABzfRoN8OIrUZ3trC86/FaYhQSgo1n8NJnHK1hfOR3LLNkJWfqSkahSW&#10;as0UGRwPhqMQJOK1yih1iMHSGSXLmVQqHmC5OFNA0BQDzd/kszzWjilbs3T7Mse/FtEl9Yj+C47S&#10;AU2bgJucpxvHhRaDMjxyJBRYm5MBX5u212aYnA8O2FjJZe2v5JKAxJnxNQgx95SUEts0qmAuB5DO&#10;JuiFWAt1k/ymuyzUKFUlSv5OiehAX4kKaxzqEBON0yV2FDCOAfteeqpZKRIHveEBB2Eeg0VkQQXA&#10;gFxh5jvsFqDTTCAddoqz1Q+mIg7nzjhV4C+BJeOdRfSM9O2MG6kNPJWZwqxaz0kfwz+gJoh+u9jG&#10;/j8OmuFmYco7nAkwaVk4y2cSe/KCOT9ngC2HbYwbz1/ip1JmU1DTSpTUBj4/dR/0cWjxlZINbpuC&#10;uk8rBoIS9U7jOIfV1AnQCYtO0KvmzGCv9nCXWh5FNACvOrEC09ziIpwGL/jENEdfOEUeusOZT1sP&#10;VykX02lUwxVkmb/Q15YH8MBrGJqb7S0D2zatxxF+b7pN1M5X4nSvGyy1ma68qaQPj3se2wOur9g6&#10;bfuH/Xh4jlr7H4TJTwAAAP//AwBQSwMEFAAGAAgAAAAhABuQnOLbAAAABwEAAA8AAABkcnMvZG93&#10;bnJldi54bWxMjkFLw0AQhe9C/8MyBW92t03VGrMpRRC8tGItnrfZMQlmZ0N2m8T+eqd40NPweB9v&#10;vmw9ukb02IXak4b5TIFAKrytqdRweH++WYEI0ZA1jSfU8I0B1vnkKjOp9QO9Yb+PpeARCqnRUMXY&#10;plKGokJnwsy3SNx9+s6ZyLErpe3MwOOukQul7qQzNfGHyrT4VGHxtT85DbvX83IctjHpP7aHs2ol&#10;0Yslra+n4+YRRMQx/sFw0Wd1yNnp6E9kg2g0rG4Z/D3cLufqHsSRseQhAZln8r9//gMAAP//AwBQ&#10;SwECLQAUAAYACAAAACEAtoM4kv4AAADhAQAAEwAAAAAAAAAAAAAAAAAAAAAAW0NvbnRlbnRfVHlw&#10;ZXNdLnhtbFBLAQItABQABgAIAAAAIQA4/SH/1gAAAJQBAAALAAAAAAAAAAAAAAAAAC8BAABfcmVs&#10;cy8ucmVsc1BLAQItABQABgAIAAAAIQAXOsMBEgMAAFgGAAAOAAAAAAAAAAAAAAAAAC4CAABkcnMv&#10;ZTJvRG9jLnhtbFBLAQItABQABgAIAAAAIQAbkJzi2wAAAAcBAAAPAAAAAAAAAAAAAAAAAGwFAABk&#10;cnMvZG93bnJldi54bWxQSwUGAAAAAAQABADzAAAAdAYAAAAA&#10;" adj="18976" fillcolor="#00b0f0" stroked="f" strokeweight="1pt">
                <v:fill opacity="26214f"/>
                <v:textbox inset="0,0,0,0">
                  <w:txbxContent>
                    <w:p w14:paraId="250D9446" w14:textId="5946842F" w:rsidR="00852CFB" w:rsidRPr="006B357E" w:rsidRDefault="00852CFB" w:rsidP="00852CFB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w w:val="90"/>
                          <w:sz w:val="20"/>
                          <w:szCs w:val="21"/>
                          <w:u w:val="single"/>
                        </w:rPr>
                      </w:pPr>
                      <w:r w:rsidRPr="006B357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w w:val="90"/>
                          <w:sz w:val="20"/>
                          <w:szCs w:val="21"/>
                          <w:u w:val="single"/>
                        </w:rPr>
                        <w:t>新年度</w:t>
                      </w:r>
                    </w:p>
                    <w:p w14:paraId="14FE0791" w14:textId="777D9030" w:rsidR="003A196F" w:rsidRPr="00C91116" w:rsidRDefault="00852CFB" w:rsidP="003A196F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C91116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1"/>
                        </w:rPr>
                        <w:t>◇</w:t>
                      </w:r>
                      <w:r w:rsidR="00C116B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1"/>
                        </w:rPr>
                        <w:t>本プログラムの共有</w:t>
                      </w:r>
                    </w:p>
                    <w:p w14:paraId="1FBF9BF4" w14:textId="19CF1A1D" w:rsidR="00852CFB" w:rsidRDefault="00C116BA" w:rsidP="00C116BA">
                      <w:pPr>
                        <w:spacing w:line="240" w:lineRule="exact"/>
                        <w:ind w:firstLineChars="200" w:firstLine="40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1"/>
                        </w:rPr>
                        <w:t>・職員会議</w:t>
                      </w:r>
                    </w:p>
                    <w:p w14:paraId="50B33379" w14:textId="1EA9BB3D" w:rsidR="003A196F" w:rsidRPr="00C91116" w:rsidRDefault="00C116BA" w:rsidP="00C116BA">
                      <w:pPr>
                        <w:spacing w:line="240" w:lineRule="exact"/>
                        <w:ind w:rightChars="-100" w:right="-210" w:firstLineChars="200" w:firstLine="40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1"/>
                        </w:rPr>
                        <w:t>・パートナー校</w:t>
                      </w:r>
                    </w:p>
                  </w:txbxContent>
                </v:textbox>
              </v:shape>
            </w:pict>
          </mc:Fallback>
        </mc:AlternateContent>
      </w:r>
    </w:p>
    <w:p w14:paraId="1C0E25A2" w14:textId="01C6B9A1" w:rsidR="009C40E9" w:rsidRDefault="009C40E9" w:rsidP="009C40E9">
      <w:pPr>
        <w:spacing w:line="260" w:lineRule="exact"/>
        <w:rPr>
          <w:noProof/>
          <w:szCs w:val="21"/>
        </w:rPr>
      </w:pPr>
    </w:p>
    <w:p w14:paraId="2252D185" w14:textId="706AF158" w:rsidR="007C59A8" w:rsidRDefault="007C59A8" w:rsidP="009C40E9">
      <w:pPr>
        <w:spacing w:line="260" w:lineRule="exact"/>
        <w:rPr>
          <w:noProof/>
          <w:szCs w:val="21"/>
        </w:rPr>
      </w:pPr>
    </w:p>
    <w:p w14:paraId="70BA58C0" w14:textId="26510F61" w:rsidR="007C59A8" w:rsidRDefault="00E344F0" w:rsidP="009C40E9">
      <w:pPr>
        <w:spacing w:line="260" w:lineRule="exact"/>
        <w:rPr>
          <w:noProof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B0B87D8" wp14:editId="30E04299">
                <wp:simplePos x="0" y="0"/>
                <wp:positionH relativeFrom="column">
                  <wp:posOffset>4081145</wp:posOffset>
                </wp:positionH>
                <wp:positionV relativeFrom="paragraph">
                  <wp:posOffset>303200</wp:posOffset>
                </wp:positionV>
                <wp:extent cx="2105025" cy="213995"/>
                <wp:effectExtent l="0" t="0" r="9525" b="0"/>
                <wp:wrapNone/>
                <wp:docPr id="24" name="矢印: U ターン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05025" cy="21399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50995"/>
                            <a:gd name="adj4" fmla="val 45937"/>
                            <a:gd name="adj5" fmla="val 10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29EB0A5" id="矢印: U ターン 24" o:spid="_x0000_s1026" style="position:absolute;left:0;text-align:left;margin-left:321.35pt;margin-top:23.85pt;width:165.75pt;height:16.85pt;rotation:18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5025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FSOgMAAKsHAAAOAAAAZHJzL2Uyb0RvYy54bWysVW1P2zAQ/j5p/8Hy95GkbQqtSFEFYprE&#10;AAETn41jN5kc27PdpuzX72wnaQQMoWn5EPnl7rm75158erZvBNoxY2slC5wdpRgxSVVZy02Bfzxc&#10;fjnByDoiSyKUZAV+ZhafrT5/Om31kk1UpUTJDAIQaZetLnDlnF4miaUVa4g9UppJuOTKNMTB1myS&#10;0pAW0BuRTNJ0nrTKlNooyqyF04t4iVcBn3NG3Q3nljkkCgy+ufA34f/k/8nqlCw3huiqpp0b5B+8&#10;aEgtwegAdUEcQVtTv4JqamqUVdwdUdUkivOashADRJOlL6K5r4hmIRYgx+qBJvv/YOn17l7fGqCh&#10;1XZpYemj2HPTIKOArSw9Sf0XggN30T5w9zxwx/YOUTicZGmeTnKMKNxNsulikXtykwjmQbWx7itT&#10;DfKLAm/d1si1MaoN2GR3ZV1gsESSNFAqpPyZYcQbAQnZEYEmufcjJmwkM/mAzHQsk6edb5CtEc5s&#10;LDPLF9Pj17YgvIM/WSQmBtm5D+H2YXbVUF7WQiAuaihuCS2APa+PtatCcoHgEP3G9tFbpBXkNxIe&#10;2oCdC4OAAGCEUiZdHjTEtvmuyng+P+6YAfODSuB+Y4MbHejM5zJoD1LvAy96YLIEe9BJUXz6MXMd&#10;Qd6DD9qbe0oj7WN7s/74zfjgcKBP1BIRP3qyOUwHD4YsJYKVnuhQOq4W7A7GQkwbdH5IkPdRSP+X&#10;yics3vqT5NAXYeWeBYvSd4yjuvSl/3dKY3ZtRUoWqcv6In4VipAA6JE52B+wOwA/Dl/WQQgIYDp5&#10;r8rCxBuU38l1rzxoBMtKukG5qaUyb0UmXK/Mo3xPUqTGs/SkyudbEyeIT4GmlzU0/RWx7pYY6Gc4&#10;hEfD3cCPC9UWWHUrjCplfr917uVh7sEtRi0M7ALbX1tioKHENwkds8hmMz/hw2aWH09gY8Y3T+Mb&#10;uW3OFbQUTBjwLiy9vBP9khvVPMLbsvZW4YpICrYLTJ3pN+cuPiTwOlG2XgcxmOqauCt5r2nf234g&#10;POwfidHd5HMwM69VP9zJMsyOWHEHWZ8PqdZbp3gdivXAa8c3vAixx+Pr5Z+c8T5IHd7Y1R8AAAD/&#10;/wMAUEsDBBQABgAIAAAAIQAwsk7e4AAAAAkBAAAPAAAAZHJzL2Rvd25yZXYueG1sTI/BToNAEIbv&#10;Jr7DZky8mHaBbKAiS9OYaA+Nh6KN1y2MQGRnkd22+PaOJz1NJvPln+8v1rMdxBkn3zvSEC8jEEi1&#10;a3pqNby9Pi1WIHww1JjBEWr4Rg/r8vqqMHnjLrTHcxVawSHkc6OhC2HMpfR1h9b4pRuR+PbhJmsC&#10;r1Mrm8lcONwOMomiVFrTE3/ozIiPHdaf1clq8Gp8P8j989duU23Tlzig3W3vtL69mTcPIALO4Q+G&#10;X31Wh5Kdju5EjReDhlQlGaMaVMaTgftMJSCOGlaxAlkW8n+D8gcAAP//AwBQSwECLQAUAAYACAAA&#10;ACEAtoM4kv4AAADhAQAAEwAAAAAAAAAAAAAAAAAAAAAAW0NvbnRlbnRfVHlwZXNdLnhtbFBLAQIt&#10;ABQABgAIAAAAIQA4/SH/1gAAAJQBAAALAAAAAAAAAAAAAAAAAC8BAABfcmVscy8ucmVsc1BLAQIt&#10;ABQABgAIAAAAIQDmw0FSOgMAAKsHAAAOAAAAAAAAAAAAAAAAAC4CAABkcnMvZTJvRG9jLnhtbFBL&#10;AQItABQABgAIAAAAIQAwsk7e4AAAAAkBAAAPAAAAAAAAAAAAAAAAAJQFAABkcnMvZG93bnJldi54&#10;bWxQSwUGAAAAAAQABADzAAAAoQYAAAAA&#10;" path="m,213995l,98303c,44012,44012,,98303,l1979973,v54291,,98303,44012,98303,98303l2078276,104868r26749,l2051526,213995,1998028,104868r26749,l2024777,98303v,-24745,-20059,-44804,-44804,-44804l98303,53499v-24745,,-44804,20059,-44804,44804l53499,213995,,213995xe" fillcolor="#2967a1 [2152]" stroked="f" strokeweight="1pt">
                <v:fill color2="#9cc2e5 [1944]" rotate="t" angle="180" colors="0 #2a69a2;31457f #609ed6;1 #9dc3e6" focus="100%" type="gradient"/>
                <v:stroke joinstyle="miter"/>
                <v:path arrowok="t" o:connecttype="custom" o:connectlocs="0,213995;0,98303;98303,0;1979973,0;2078276,98303;2078276,104868;2105025,104868;2051526,213995;1998028,104868;2024777,104868;2024777,98303;1979973,53499;98303,53499;53499,98303;53499,213995;0,213995" o:connectangles="0,0,0,0,0,0,0,0,0,0,0,0,0,0,0,0"/>
              </v:shape>
            </w:pict>
          </mc:Fallback>
        </mc:AlternateContent>
      </w:r>
    </w:p>
    <w:sectPr w:rsidR="007C59A8" w:rsidSect="00A93788">
      <w:pgSz w:w="16838" w:h="11906" w:orient="landscape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069" w14:textId="77777777" w:rsidR="00CD3F2E" w:rsidRDefault="00CD3F2E" w:rsidP="00F949EC">
      <w:r>
        <w:separator/>
      </w:r>
    </w:p>
  </w:endnote>
  <w:endnote w:type="continuationSeparator" w:id="0">
    <w:p w14:paraId="7E4855C0" w14:textId="77777777" w:rsidR="00CD3F2E" w:rsidRDefault="00CD3F2E" w:rsidP="00F949EC">
      <w:r>
        <w:continuationSeparator/>
      </w:r>
    </w:p>
  </w:endnote>
  <w:endnote w:type="continuationNotice" w:id="1">
    <w:p w14:paraId="272D191C" w14:textId="77777777" w:rsidR="00CD3F2E" w:rsidRDefault="00CD3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隷書体M">
    <w:altName w:val="游ゴシック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2E2B" w14:textId="77777777" w:rsidR="00CD3F2E" w:rsidRDefault="00CD3F2E" w:rsidP="00F949EC">
      <w:r>
        <w:separator/>
      </w:r>
    </w:p>
  </w:footnote>
  <w:footnote w:type="continuationSeparator" w:id="0">
    <w:p w14:paraId="7762DEC7" w14:textId="77777777" w:rsidR="00CD3F2E" w:rsidRDefault="00CD3F2E" w:rsidP="00F949EC">
      <w:r>
        <w:continuationSeparator/>
      </w:r>
    </w:p>
  </w:footnote>
  <w:footnote w:type="continuationNotice" w:id="1">
    <w:p w14:paraId="2F86274C" w14:textId="77777777" w:rsidR="00CD3F2E" w:rsidRDefault="00CD3F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3735"/>
    <w:multiLevelType w:val="hybridMultilevel"/>
    <w:tmpl w:val="4D1CC478"/>
    <w:lvl w:ilvl="0" w:tplc="74AEC25E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66047A"/>
    <w:multiLevelType w:val="hybridMultilevel"/>
    <w:tmpl w:val="31B2FD36"/>
    <w:lvl w:ilvl="0" w:tplc="C9042288">
      <w:start w:val="4"/>
      <w:numFmt w:val="bullet"/>
      <w:lvlText w:val="◇"/>
      <w:lvlJc w:val="left"/>
      <w:pPr>
        <w:ind w:left="99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22"/>
    <w:rsid w:val="00031EF7"/>
    <w:rsid w:val="00036058"/>
    <w:rsid w:val="00054FBF"/>
    <w:rsid w:val="00064451"/>
    <w:rsid w:val="000A295C"/>
    <w:rsid w:val="000B17B2"/>
    <w:rsid w:val="000B59BC"/>
    <w:rsid w:val="000D174F"/>
    <w:rsid w:val="000E1F8A"/>
    <w:rsid w:val="000E50C8"/>
    <w:rsid w:val="00106B10"/>
    <w:rsid w:val="00106BFE"/>
    <w:rsid w:val="0015080B"/>
    <w:rsid w:val="001639AA"/>
    <w:rsid w:val="0018227E"/>
    <w:rsid w:val="00187F24"/>
    <w:rsid w:val="001A3BC4"/>
    <w:rsid w:val="001A4068"/>
    <w:rsid w:val="001A489F"/>
    <w:rsid w:val="001E432F"/>
    <w:rsid w:val="002346B7"/>
    <w:rsid w:val="00245256"/>
    <w:rsid w:val="00274154"/>
    <w:rsid w:val="0028459A"/>
    <w:rsid w:val="002A47EC"/>
    <w:rsid w:val="00300816"/>
    <w:rsid w:val="00314E0A"/>
    <w:rsid w:val="00344F4C"/>
    <w:rsid w:val="0039433C"/>
    <w:rsid w:val="003A196F"/>
    <w:rsid w:val="00477F4F"/>
    <w:rsid w:val="00490502"/>
    <w:rsid w:val="004B0AA8"/>
    <w:rsid w:val="004C03D4"/>
    <w:rsid w:val="004D4B2E"/>
    <w:rsid w:val="004D572F"/>
    <w:rsid w:val="00582EC0"/>
    <w:rsid w:val="00585599"/>
    <w:rsid w:val="006256F0"/>
    <w:rsid w:val="00633BFA"/>
    <w:rsid w:val="00641304"/>
    <w:rsid w:val="006574FA"/>
    <w:rsid w:val="0066063F"/>
    <w:rsid w:val="00674457"/>
    <w:rsid w:val="006B21E8"/>
    <w:rsid w:val="006B357E"/>
    <w:rsid w:val="006C26D8"/>
    <w:rsid w:val="006D4792"/>
    <w:rsid w:val="006E22AE"/>
    <w:rsid w:val="006F7322"/>
    <w:rsid w:val="00735B81"/>
    <w:rsid w:val="00796C0F"/>
    <w:rsid w:val="007A29FD"/>
    <w:rsid w:val="007A7C4B"/>
    <w:rsid w:val="007C28DD"/>
    <w:rsid w:val="007C59A8"/>
    <w:rsid w:val="007F6443"/>
    <w:rsid w:val="008044C6"/>
    <w:rsid w:val="00842D37"/>
    <w:rsid w:val="00847EAB"/>
    <w:rsid w:val="008521A2"/>
    <w:rsid w:val="00852CFB"/>
    <w:rsid w:val="00882D18"/>
    <w:rsid w:val="008862AC"/>
    <w:rsid w:val="008C2865"/>
    <w:rsid w:val="008C3D60"/>
    <w:rsid w:val="008D6D22"/>
    <w:rsid w:val="008F76A3"/>
    <w:rsid w:val="009105AD"/>
    <w:rsid w:val="00954E61"/>
    <w:rsid w:val="00967680"/>
    <w:rsid w:val="00975B4D"/>
    <w:rsid w:val="009962AC"/>
    <w:rsid w:val="009A725B"/>
    <w:rsid w:val="009B1683"/>
    <w:rsid w:val="009C40E9"/>
    <w:rsid w:val="009E34E0"/>
    <w:rsid w:val="009F0B7D"/>
    <w:rsid w:val="00A37AD2"/>
    <w:rsid w:val="00A50044"/>
    <w:rsid w:val="00A642DD"/>
    <w:rsid w:val="00A814EF"/>
    <w:rsid w:val="00A93788"/>
    <w:rsid w:val="00AD1009"/>
    <w:rsid w:val="00AF6B27"/>
    <w:rsid w:val="00B03CD0"/>
    <w:rsid w:val="00B36329"/>
    <w:rsid w:val="00B4233C"/>
    <w:rsid w:val="00B64011"/>
    <w:rsid w:val="00B71F82"/>
    <w:rsid w:val="00B73E11"/>
    <w:rsid w:val="00B974E9"/>
    <w:rsid w:val="00BB2596"/>
    <w:rsid w:val="00BD4D33"/>
    <w:rsid w:val="00C116BA"/>
    <w:rsid w:val="00C5360A"/>
    <w:rsid w:val="00C5600A"/>
    <w:rsid w:val="00C63E65"/>
    <w:rsid w:val="00C91116"/>
    <w:rsid w:val="00CD0D29"/>
    <w:rsid w:val="00CD3F2E"/>
    <w:rsid w:val="00CF7191"/>
    <w:rsid w:val="00D11897"/>
    <w:rsid w:val="00D30F96"/>
    <w:rsid w:val="00D4697D"/>
    <w:rsid w:val="00D704F7"/>
    <w:rsid w:val="00DA173F"/>
    <w:rsid w:val="00DE7E8A"/>
    <w:rsid w:val="00E0260E"/>
    <w:rsid w:val="00E344F0"/>
    <w:rsid w:val="00E47D15"/>
    <w:rsid w:val="00EA190A"/>
    <w:rsid w:val="00EA7209"/>
    <w:rsid w:val="00EC76F1"/>
    <w:rsid w:val="00EE7686"/>
    <w:rsid w:val="00EF17A2"/>
    <w:rsid w:val="00F06CDF"/>
    <w:rsid w:val="00F23489"/>
    <w:rsid w:val="00F2662A"/>
    <w:rsid w:val="00F866BD"/>
    <w:rsid w:val="00F9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D04091"/>
  <w15:chartTrackingRefBased/>
  <w15:docId w15:val="{6C0F9D1E-54C5-48C6-ABB9-4336717E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8D6D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1"/>
    <w:uiPriority w:val="50"/>
    <w:rsid w:val="008D6D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4-1">
    <w:name w:val="List Table 4 Accent 1"/>
    <w:basedOn w:val="a1"/>
    <w:uiPriority w:val="49"/>
    <w:rsid w:val="000644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header"/>
    <w:basedOn w:val="a"/>
    <w:link w:val="a5"/>
    <w:uiPriority w:val="99"/>
    <w:unhideWhenUsed/>
    <w:rsid w:val="00F94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9EC"/>
  </w:style>
  <w:style w:type="paragraph" w:styleId="a6">
    <w:name w:val="footer"/>
    <w:basedOn w:val="a"/>
    <w:link w:val="a7"/>
    <w:uiPriority w:val="99"/>
    <w:unhideWhenUsed/>
    <w:rsid w:val="00F94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9EC"/>
  </w:style>
  <w:style w:type="paragraph" w:styleId="a8">
    <w:name w:val="List Paragraph"/>
    <w:basedOn w:val="a"/>
    <w:uiPriority w:val="34"/>
    <w:qFormat/>
    <w:rsid w:val="007C28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7AA0-14AF-4460-9FEB-FA839EDAA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3CBA-5C2C-4280-9176-A4D3D14632F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84da075d-d92e-4d60-b9e1-a32a1dea64f5"/>
    <ds:schemaRef ds:uri="http://schemas.microsoft.com/office/infopath/2007/PartnerControls"/>
    <ds:schemaRef ds:uri="http://schemas.openxmlformats.org/package/2006/metadata/core-properties"/>
    <ds:schemaRef ds:uri="c1fff831-c295-44b6-99a5-99a243f653e5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959AA59-7BDE-4128-AE62-DC4451F14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71080-B41A-409F-8CFD-CB3B09F1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高畠 護</dc:creator>
  <cp:keywords/>
  <dc:description/>
  <cp:lastModifiedBy>佐々木　大知</cp:lastModifiedBy>
  <cp:revision>18</cp:revision>
  <cp:lastPrinted>2026-05-13T08:11:00Z</cp:lastPrinted>
  <dcterms:created xsi:type="dcterms:W3CDTF">2026-05-08T04:24:00Z</dcterms:created>
  <dcterms:modified xsi:type="dcterms:W3CDTF">2026-05-14T10:28:00Z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MediaServiceImageTags">
    <vt:lpwstr/>
  </property>
</Properties>
</file>